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ascii="宋体" w:hAnsi="宋体" w:cs="宋体"/>
          <w:b/>
          <w:kern w:val="0"/>
          <w:sz w:val="52"/>
          <w:szCs w:val="52"/>
          <w:lang w:eastAsia="zh-CN"/>
        </w:rPr>
      </w:pPr>
    </w:p>
    <w:p>
      <w:pPr>
        <w:adjustRightInd w:val="0"/>
        <w:snapToGrid w:val="0"/>
        <w:spacing w:line="360" w:lineRule="auto"/>
        <w:jc w:val="center"/>
        <w:rPr>
          <w:rFonts w:hint="eastAsia" w:ascii="宋体" w:hAnsi="宋体" w:cs="宋体"/>
          <w:b/>
          <w:bCs/>
          <w:sz w:val="52"/>
          <w:szCs w:val="52"/>
        </w:rPr>
      </w:pPr>
      <w:r>
        <w:rPr>
          <w:rFonts w:hint="eastAsia" w:ascii="宋体" w:hAnsi="宋体" w:cs="宋体"/>
          <w:b/>
          <w:kern w:val="0"/>
          <w:sz w:val="52"/>
          <w:szCs w:val="52"/>
          <w:lang w:eastAsia="zh-CN"/>
        </w:rPr>
        <w:t>润安大厦</w:t>
      </w:r>
      <w:r>
        <w:rPr>
          <w:rFonts w:hint="eastAsia" w:ascii="宋体" w:hAnsi="宋体" w:cs="宋体"/>
          <w:b/>
          <w:kern w:val="0"/>
          <w:sz w:val="52"/>
          <w:szCs w:val="52"/>
          <w:lang w:val="en-US" w:eastAsia="zh-CN"/>
        </w:rPr>
        <w:t>B座单层梯钢带更换</w:t>
      </w:r>
      <w:r>
        <w:rPr>
          <w:rFonts w:hint="eastAsia" w:ascii="宋体" w:hAnsi="宋体" w:cs="宋体"/>
          <w:b/>
          <w:kern w:val="0"/>
          <w:sz w:val="52"/>
          <w:szCs w:val="52"/>
        </w:rPr>
        <w:t>项目</w:t>
      </w:r>
    </w:p>
    <w:p>
      <w:pPr>
        <w:adjustRightInd w:val="0"/>
        <w:snapToGrid w:val="0"/>
        <w:spacing w:line="360" w:lineRule="auto"/>
        <w:jc w:val="center"/>
        <w:rPr>
          <w:rFonts w:hint="eastAsia" w:ascii="宋体" w:hAnsi="宋体" w:eastAsia="宋体" w:cs="宋体"/>
          <w:b/>
          <w:sz w:val="32"/>
          <w:szCs w:val="32"/>
          <w:lang w:eastAsia="zh-CN"/>
        </w:rPr>
      </w:pPr>
      <w:r>
        <w:rPr>
          <w:rFonts w:hint="eastAsia" w:ascii="宋体" w:hAnsi="宋体" w:cs="宋体"/>
          <w:b/>
          <w:bCs/>
          <w:sz w:val="84"/>
          <w:szCs w:val="84"/>
        </w:rPr>
        <w:t>招 标 文 件</w:t>
      </w:r>
    </w:p>
    <w:p>
      <w:pPr>
        <w:spacing w:line="360" w:lineRule="auto"/>
        <w:jc w:val="center"/>
        <w:rPr>
          <w:rFonts w:hint="default" w:ascii="宋体" w:hAnsi="宋体" w:cs="宋体"/>
          <w:b/>
          <w:color w:val="000000" w:themeColor="text1"/>
          <w:sz w:val="32"/>
          <w:szCs w:val="32"/>
          <w:lang w:val="en-US"/>
          <w14:textFill>
            <w14:solidFill>
              <w14:schemeClr w14:val="tx1"/>
            </w14:solidFill>
          </w14:textFill>
        </w:rPr>
      </w:pPr>
      <w:r>
        <w:rPr>
          <w:rFonts w:hint="eastAsia" w:ascii="宋体" w:hAnsi="宋体" w:cs="宋体"/>
          <w:b/>
          <w:sz w:val="32"/>
          <w:szCs w:val="32"/>
        </w:rPr>
        <w:t>项目编号：</w:t>
      </w:r>
      <w:r>
        <w:rPr>
          <w:rFonts w:hint="eastAsia" w:ascii="宋体" w:hAnsi="宋体" w:cs="宋体"/>
          <w:b/>
          <w:sz w:val="32"/>
          <w:szCs w:val="32"/>
          <w:lang w:eastAsia="zh-CN"/>
        </w:rPr>
        <w:t>2023-</w:t>
      </w:r>
      <w:r>
        <w:rPr>
          <w:rFonts w:hint="eastAsia" w:ascii="宋体" w:hAnsi="宋体" w:cs="宋体"/>
          <w:b/>
          <w:sz w:val="32"/>
          <w:szCs w:val="32"/>
          <w:lang w:val="en-US" w:eastAsia="zh-CN"/>
        </w:rPr>
        <w:t>9</w:t>
      </w:r>
      <w:r>
        <w:rPr>
          <w:rFonts w:hint="eastAsia" w:ascii="宋体" w:hAnsi="宋体" w:cs="宋体"/>
          <w:b/>
          <w:color w:val="000000" w:themeColor="text1"/>
          <w:sz w:val="32"/>
          <w:szCs w:val="32"/>
          <w:lang w:val="en-US" w:eastAsia="zh-CN"/>
          <w14:textFill>
            <w14:solidFill>
              <w14:schemeClr w14:val="tx1"/>
            </w14:solidFill>
          </w14:textFill>
        </w:rPr>
        <w:t>-11</w:t>
      </w:r>
    </w:p>
    <w:p>
      <w:pPr>
        <w:ind w:firstLine="1760" w:firstLineChars="550"/>
        <w:rPr>
          <w:rFonts w:hint="eastAsia" w:ascii="宋体" w:hAnsi="宋体" w:cs="宋体"/>
          <w:sz w:val="32"/>
          <w:szCs w:val="32"/>
        </w:rPr>
      </w:pPr>
    </w:p>
    <w:p>
      <w:pPr>
        <w:ind w:firstLine="1760" w:firstLineChars="550"/>
        <w:rPr>
          <w:rFonts w:hint="eastAsia" w:ascii="宋体" w:hAnsi="宋体" w:cs="宋体"/>
          <w:sz w:val="32"/>
          <w:szCs w:val="32"/>
        </w:rPr>
      </w:pPr>
    </w:p>
    <w:p>
      <w:pPr>
        <w:ind w:firstLine="1760" w:firstLineChars="550"/>
        <w:rPr>
          <w:rFonts w:hint="eastAsia" w:ascii="宋体" w:hAnsi="宋体" w:cs="宋体"/>
          <w:sz w:val="32"/>
          <w:szCs w:val="32"/>
        </w:rPr>
      </w:pPr>
    </w:p>
    <w:p>
      <w:pPr>
        <w:ind w:firstLine="1760" w:firstLineChars="550"/>
        <w:rPr>
          <w:rFonts w:hint="eastAsia" w:ascii="宋体" w:hAnsi="宋体" w:cs="宋体"/>
          <w:sz w:val="32"/>
          <w:szCs w:val="32"/>
        </w:rPr>
      </w:pPr>
    </w:p>
    <w:p>
      <w:pPr>
        <w:pStyle w:val="24"/>
        <w:rPr>
          <w:rFonts w:hint="eastAsia" w:ascii="宋体" w:hAnsi="宋体" w:cs="宋体"/>
          <w:sz w:val="32"/>
          <w:szCs w:val="32"/>
        </w:rPr>
      </w:pPr>
    </w:p>
    <w:p>
      <w:pPr>
        <w:pStyle w:val="24"/>
        <w:rPr>
          <w:rFonts w:hint="eastAsia" w:ascii="宋体" w:hAnsi="宋体" w:cs="宋体"/>
          <w:sz w:val="32"/>
          <w:szCs w:val="32"/>
        </w:rPr>
      </w:pPr>
    </w:p>
    <w:p>
      <w:pPr>
        <w:pStyle w:val="24"/>
        <w:rPr>
          <w:rFonts w:hint="eastAsia" w:ascii="宋体" w:hAnsi="宋体" w:cs="宋体"/>
          <w:sz w:val="32"/>
          <w:szCs w:val="32"/>
        </w:rPr>
      </w:pPr>
    </w:p>
    <w:p>
      <w:pPr>
        <w:ind w:firstLine="1760" w:firstLineChars="550"/>
        <w:rPr>
          <w:rFonts w:hint="eastAsia" w:ascii="宋体" w:hAnsi="宋体" w:cs="宋体"/>
          <w:sz w:val="32"/>
          <w:szCs w:val="32"/>
        </w:rPr>
      </w:pPr>
    </w:p>
    <w:p>
      <w:pPr>
        <w:ind w:firstLine="1760" w:firstLineChars="550"/>
        <w:rPr>
          <w:rFonts w:hint="eastAsia" w:ascii="宋体" w:hAnsi="宋体" w:cs="宋体"/>
          <w:sz w:val="32"/>
          <w:szCs w:val="32"/>
        </w:rPr>
      </w:pPr>
    </w:p>
    <w:p>
      <w:pPr>
        <w:ind w:firstLine="1760" w:firstLineChars="550"/>
        <w:rPr>
          <w:rFonts w:hint="eastAsia" w:ascii="宋体" w:hAnsi="宋体" w:cs="宋体"/>
          <w:sz w:val="32"/>
          <w:szCs w:val="32"/>
        </w:rPr>
      </w:pPr>
    </w:p>
    <w:p>
      <w:pPr>
        <w:ind w:firstLine="1760" w:firstLineChars="550"/>
        <w:rPr>
          <w:rFonts w:hint="eastAsia" w:ascii="宋体" w:hAnsi="宋体" w:cs="宋体"/>
          <w:sz w:val="32"/>
          <w:szCs w:val="32"/>
        </w:rPr>
      </w:pPr>
    </w:p>
    <w:p>
      <w:pPr>
        <w:ind w:firstLine="1760" w:firstLineChars="550"/>
        <w:rPr>
          <w:rFonts w:hint="eastAsia" w:ascii="宋体" w:hAnsi="宋体" w:cs="宋体"/>
          <w:sz w:val="32"/>
          <w:szCs w:val="32"/>
        </w:rPr>
      </w:pPr>
    </w:p>
    <w:p>
      <w:pPr>
        <w:ind w:firstLine="1760" w:firstLineChars="550"/>
        <w:rPr>
          <w:rFonts w:hint="eastAsia" w:ascii="宋体" w:hAnsi="宋体" w:cs="宋体"/>
          <w:sz w:val="32"/>
          <w:szCs w:val="32"/>
        </w:rPr>
      </w:pPr>
    </w:p>
    <w:p>
      <w:pPr>
        <w:spacing w:line="360" w:lineRule="auto"/>
        <w:ind w:firstLine="2072" w:firstLineChars="645"/>
        <w:rPr>
          <w:rFonts w:hint="eastAsia" w:ascii="宋体" w:hAnsi="宋体" w:cs="宋体"/>
          <w:b/>
          <w:sz w:val="32"/>
          <w:szCs w:val="32"/>
        </w:rPr>
      </w:pPr>
      <w:r>
        <w:rPr>
          <w:rFonts w:hint="eastAsia" w:ascii="宋体" w:hAnsi="宋体" w:cs="宋体"/>
          <w:b/>
          <w:sz w:val="32"/>
          <w:szCs w:val="32"/>
        </w:rPr>
        <w:t>招 标 人：安徽省金安物业管理有限责任公司</w:t>
      </w:r>
    </w:p>
    <w:p>
      <w:pPr>
        <w:spacing w:line="360" w:lineRule="auto"/>
        <w:jc w:val="center"/>
        <w:rPr>
          <w:rFonts w:hint="eastAsia" w:ascii="宋体" w:hAnsi="宋体" w:cs="宋体"/>
          <w:b/>
          <w:bCs/>
          <w:sz w:val="32"/>
          <w:szCs w:val="32"/>
        </w:rPr>
      </w:pPr>
    </w:p>
    <w:p>
      <w:pPr>
        <w:jc w:val="center"/>
        <w:rPr>
          <w:rFonts w:hint="default" w:ascii="宋体" w:hAnsi="宋体" w:cs="宋体"/>
          <w:b/>
          <w:bCs/>
          <w:sz w:val="32"/>
          <w:szCs w:val="32"/>
          <w:lang w:val="en-US"/>
        </w:rPr>
        <w:sectPr>
          <w:headerReference r:id="rId4" w:type="first"/>
          <w:headerReference r:id="rId3" w:type="default"/>
          <w:footerReference r:id="rId5" w:type="even"/>
          <w:pgSz w:w="11907" w:h="16840"/>
          <w:pgMar w:top="1440" w:right="1247" w:bottom="1440" w:left="1247" w:header="851" w:footer="992" w:gutter="0"/>
          <w:pgBorders>
            <w:top w:val="none" w:sz="0" w:space="0"/>
            <w:left w:val="none" w:sz="0" w:space="0"/>
            <w:bottom w:val="none" w:sz="0" w:space="0"/>
            <w:right w:val="none" w:sz="0" w:space="0"/>
          </w:pgBorders>
          <w:pgNumType w:start="1"/>
          <w:cols w:space="720" w:num="1"/>
          <w:titlePg/>
          <w:docGrid w:linePitch="303" w:charSpace="0"/>
        </w:sectPr>
      </w:pPr>
      <w:r>
        <w:rPr>
          <w:rFonts w:hint="eastAsia" w:ascii="宋体" w:hAnsi="宋体" w:cs="宋体"/>
          <w:b/>
          <w:bCs/>
          <w:sz w:val="32"/>
          <w:szCs w:val="32"/>
          <w:lang w:val="en-US" w:eastAsia="zh-CN"/>
        </w:rPr>
        <w:t xml:space="preserve">        </w:t>
      </w:r>
      <w:r>
        <w:rPr>
          <w:rFonts w:hint="eastAsia" w:ascii="宋体" w:hAnsi="宋体" w:cs="宋体"/>
          <w:b/>
          <w:bCs/>
          <w:sz w:val="32"/>
          <w:szCs w:val="32"/>
        </w:rPr>
        <w:t>二〇二</w:t>
      </w:r>
      <w:r>
        <w:rPr>
          <w:rFonts w:hint="eastAsia" w:ascii="宋体" w:hAnsi="宋体" w:cs="宋体"/>
          <w:b/>
          <w:bCs/>
          <w:sz w:val="32"/>
          <w:szCs w:val="32"/>
          <w:lang w:val="en-US" w:eastAsia="zh-CN"/>
        </w:rPr>
        <w:t>三</w:t>
      </w:r>
      <w:r>
        <w:rPr>
          <w:rFonts w:hint="eastAsia" w:ascii="宋体" w:hAnsi="宋体" w:cs="宋体"/>
          <w:b/>
          <w:bCs/>
          <w:sz w:val="32"/>
          <w:szCs w:val="32"/>
        </w:rPr>
        <w:t>年</w:t>
      </w:r>
      <w:r>
        <w:rPr>
          <w:rFonts w:hint="eastAsia" w:ascii="宋体" w:hAnsi="宋体" w:cs="宋体"/>
          <w:b/>
          <w:bCs/>
          <w:sz w:val="32"/>
          <w:szCs w:val="32"/>
          <w:lang w:val="en-US" w:eastAsia="zh-CN"/>
        </w:rPr>
        <w:t>九月</w:t>
      </w:r>
    </w:p>
    <w:p>
      <w:pPr>
        <w:pStyle w:val="2"/>
        <w:ind w:left="0" w:leftChars="0" w:firstLine="0" w:firstLineChars="0"/>
        <w:rPr>
          <w:rStyle w:val="26"/>
          <w:rFonts w:hint="eastAsia" w:ascii="方正小标宋_GBK" w:hAnsi="方正小标宋_GBK" w:eastAsia="方正小标宋_GBK" w:cs="方正小标宋_GBK"/>
          <w:w w:val="96"/>
          <w:sz w:val="44"/>
          <w:szCs w:val="44"/>
          <w:lang w:eastAsia="zh-CN"/>
        </w:rPr>
      </w:pPr>
      <w:bookmarkStart w:id="0" w:name="_Hlt510342998"/>
      <w:bookmarkStart w:id="1" w:name="_Toc16656"/>
      <w:bookmarkStart w:id="2" w:name="_Toc29005"/>
      <w:bookmarkStart w:id="3" w:name="_Hlt510343011"/>
      <w:bookmarkStart w:id="4" w:name="_Toc377043075"/>
      <w:bookmarkStart w:id="5" w:name="_Toc30842"/>
      <w:r>
        <w:rPr>
          <w:rStyle w:val="26"/>
          <w:rFonts w:hint="eastAsia" w:ascii="方正小标宋_GBK" w:hAnsi="方正小标宋_GBK" w:eastAsia="方正小标宋_GBK" w:cs="方正小标宋_GBK"/>
          <w:w w:val="96"/>
          <w:sz w:val="44"/>
          <w:szCs w:val="44"/>
          <w:lang w:eastAsia="zh-CN"/>
        </w:rPr>
        <w:t>附件</w:t>
      </w:r>
      <w:bookmarkStart w:id="109" w:name="_GoBack"/>
      <w:bookmarkEnd w:id="109"/>
    </w:p>
    <w:p>
      <w:pPr>
        <w:spacing w:line="560" w:lineRule="atLeast"/>
        <w:jc w:val="center"/>
        <w:rPr>
          <w:rStyle w:val="26"/>
          <w:rFonts w:ascii="方正小标宋_GBK" w:hAnsi="方正小标宋_GBK" w:eastAsia="方正小标宋_GBK" w:cs="方正小标宋_GBK"/>
          <w:w w:val="96"/>
          <w:sz w:val="44"/>
          <w:szCs w:val="44"/>
        </w:rPr>
      </w:pPr>
      <w:r>
        <w:rPr>
          <w:rStyle w:val="26"/>
          <w:rFonts w:ascii="方正小标宋_GBK" w:hAnsi="方正小标宋_GBK" w:eastAsia="方正小标宋_GBK" w:cs="方正小标宋_GBK"/>
          <w:w w:val="96"/>
          <w:sz w:val="44"/>
          <w:szCs w:val="44"/>
        </w:rPr>
        <w:t>第二章 投标人须知</w:t>
      </w:r>
      <w:bookmarkEnd w:id="0"/>
      <w:bookmarkEnd w:id="1"/>
      <w:bookmarkEnd w:id="2"/>
      <w:bookmarkEnd w:id="3"/>
      <w:bookmarkEnd w:id="4"/>
      <w:bookmarkEnd w:id="5"/>
    </w:p>
    <w:tbl>
      <w:tblPr>
        <w:tblStyle w:val="21"/>
        <w:tblW w:w="96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1983"/>
        <w:gridCol w:w="6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jc w:val="center"/>
        </w:trPr>
        <w:tc>
          <w:tcPr>
            <w:tcW w:w="861" w:type="dxa"/>
            <w:noWrap w:val="0"/>
            <w:vAlign w:val="center"/>
          </w:tcPr>
          <w:p>
            <w:pPr>
              <w:jc w:val="center"/>
              <w:rPr>
                <w:rFonts w:hint="eastAsia" w:ascii="宋体" w:hAnsi="宋体" w:cs="宋体"/>
                <w:b/>
                <w:sz w:val="24"/>
                <w:szCs w:val="24"/>
              </w:rPr>
            </w:pPr>
            <w:r>
              <w:rPr>
                <w:rFonts w:hint="eastAsia" w:ascii="宋体" w:hAnsi="宋体" w:cs="宋体"/>
                <w:b/>
                <w:sz w:val="24"/>
                <w:szCs w:val="24"/>
              </w:rPr>
              <w:t>序号</w:t>
            </w:r>
          </w:p>
        </w:tc>
        <w:tc>
          <w:tcPr>
            <w:tcW w:w="1983" w:type="dxa"/>
            <w:noWrap w:val="0"/>
            <w:vAlign w:val="center"/>
          </w:tcPr>
          <w:p>
            <w:pPr>
              <w:jc w:val="center"/>
              <w:rPr>
                <w:rFonts w:hint="eastAsia" w:ascii="宋体" w:hAnsi="宋体" w:cs="宋体"/>
                <w:b/>
                <w:sz w:val="24"/>
                <w:szCs w:val="24"/>
              </w:rPr>
            </w:pPr>
            <w:r>
              <w:rPr>
                <w:rFonts w:hint="eastAsia" w:ascii="宋体" w:hAnsi="宋体" w:cs="宋体"/>
                <w:b/>
                <w:sz w:val="24"/>
                <w:szCs w:val="24"/>
              </w:rPr>
              <w:t>内容</w:t>
            </w:r>
          </w:p>
        </w:tc>
        <w:tc>
          <w:tcPr>
            <w:tcW w:w="6794" w:type="dxa"/>
            <w:noWrap w:val="0"/>
            <w:vAlign w:val="center"/>
          </w:tcPr>
          <w:p>
            <w:pPr>
              <w:pStyle w:val="28"/>
              <w:widowControl w:val="0"/>
              <w:spacing w:before="0" w:beforeAutospacing="0" w:after="0" w:afterAutospacing="0"/>
              <w:rPr>
                <w:rFonts w:hint="eastAsia" w:cs="宋体"/>
                <w:bCs w:val="0"/>
                <w:kern w:val="2"/>
                <w:sz w:val="24"/>
                <w:szCs w:val="24"/>
              </w:rPr>
            </w:pPr>
            <w:r>
              <w:rPr>
                <w:rFonts w:hint="eastAsia" w:cs="宋体"/>
                <w:bCs w:val="0"/>
                <w:kern w:val="2"/>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861" w:type="dxa"/>
            <w:noWrap w:val="0"/>
            <w:vAlign w:val="center"/>
          </w:tcPr>
          <w:p>
            <w:pPr>
              <w:numPr>
                <w:ilvl w:val="0"/>
                <w:numId w:val="1"/>
              </w:numPr>
              <w:jc w:val="center"/>
              <w:rPr>
                <w:rFonts w:hint="eastAsia" w:ascii="宋体" w:hAnsi="宋体" w:cs="宋体"/>
                <w:bCs/>
                <w:sz w:val="24"/>
                <w:szCs w:val="24"/>
                <w:highlight w:val="none"/>
              </w:rPr>
            </w:pPr>
          </w:p>
        </w:tc>
        <w:tc>
          <w:tcPr>
            <w:tcW w:w="1983" w:type="dxa"/>
            <w:noWrap w:val="0"/>
            <w:vAlign w:val="center"/>
          </w:tcPr>
          <w:p>
            <w:pPr>
              <w:jc w:val="center"/>
              <w:rPr>
                <w:rFonts w:hint="eastAsia" w:ascii="宋体" w:hAnsi="宋体" w:cs="宋体"/>
                <w:bCs/>
                <w:sz w:val="24"/>
                <w:szCs w:val="24"/>
              </w:rPr>
            </w:pPr>
            <w:r>
              <w:rPr>
                <w:rFonts w:hint="eastAsia" w:ascii="宋体" w:hAnsi="宋体" w:cs="宋体"/>
                <w:bCs/>
                <w:sz w:val="24"/>
                <w:szCs w:val="24"/>
              </w:rPr>
              <w:t>项目名称</w:t>
            </w:r>
          </w:p>
        </w:tc>
        <w:tc>
          <w:tcPr>
            <w:tcW w:w="6794" w:type="dxa"/>
            <w:noWrap w:val="0"/>
            <w:vAlign w:val="center"/>
          </w:tcPr>
          <w:p>
            <w:pPr>
              <w:keepNext w:val="0"/>
              <w:keepLines w:val="0"/>
              <w:pageBreakBefore w:val="0"/>
              <w:widowControl w:val="0"/>
              <w:kinsoku/>
              <w:wordWrap/>
              <w:overflowPunct/>
              <w:topLinePunct w:val="0"/>
              <w:autoSpaceDE/>
              <w:autoSpaceDN/>
              <w:bidi w:val="0"/>
              <w:spacing w:line="480" w:lineRule="exact"/>
              <w:textAlignment w:val="auto"/>
              <w:rPr>
                <w:rFonts w:hint="eastAsia" w:cs="宋体"/>
                <w:color w:val="333333"/>
                <w:sz w:val="24"/>
                <w:szCs w:val="24"/>
                <w:shd w:val="clear" w:color="auto" w:fill="FFFFFF"/>
                <w:lang w:val="en-US" w:eastAsia="zh-CN"/>
              </w:rPr>
            </w:pPr>
            <w:r>
              <w:rPr>
                <w:rFonts w:hint="eastAsia" w:ascii="宋体" w:hAnsi="宋体" w:eastAsia="宋体" w:cs="宋体"/>
                <w:color w:val="333333"/>
                <w:sz w:val="24"/>
                <w:szCs w:val="24"/>
                <w:shd w:val="clear" w:color="auto" w:fill="FFFFFF"/>
                <w:lang w:val="en-US" w:eastAsia="zh-CN"/>
              </w:rPr>
              <w:t>润安大厦</w:t>
            </w:r>
            <w:r>
              <w:rPr>
                <w:rFonts w:hint="eastAsia" w:cs="宋体"/>
                <w:color w:val="333333"/>
                <w:sz w:val="24"/>
                <w:szCs w:val="24"/>
                <w:shd w:val="clear" w:color="auto" w:fill="FFFFFF"/>
                <w:lang w:val="en-US" w:eastAsia="zh-CN"/>
              </w:rPr>
              <w:t>B座单层梯钢带更换</w:t>
            </w:r>
          </w:p>
          <w:p>
            <w:pPr>
              <w:rPr>
                <w:rFonts w:hint="eastAsia"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861" w:type="dxa"/>
            <w:noWrap w:val="0"/>
            <w:vAlign w:val="center"/>
          </w:tcPr>
          <w:p>
            <w:pPr>
              <w:numPr>
                <w:ilvl w:val="0"/>
                <w:numId w:val="1"/>
              </w:numPr>
              <w:jc w:val="center"/>
              <w:rPr>
                <w:rFonts w:hint="eastAsia" w:ascii="宋体" w:hAnsi="宋体" w:cs="宋体"/>
                <w:bCs/>
                <w:sz w:val="24"/>
                <w:szCs w:val="24"/>
                <w:highlight w:val="none"/>
              </w:rPr>
            </w:pPr>
          </w:p>
        </w:tc>
        <w:tc>
          <w:tcPr>
            <w:tcW w:w="1983" w:type="dxa"/>
            <w:noWrap w:val="0"/>
            <w:vAlign w:val="center"/>
          </w:tcPr>
          <w:p>
            <w:pPr>
              <w:jc w:val="center"/>
              <w:rPr>
                <w:rFonts w:hint="eastAsia" w:ascii="宋体" w:hAnsi="宋体" w:cs="宋体"/>
                <w:bCs/>
                <w:sz w:val="24"/>
                <w:szCs w:val="24"/>
              </w:rPr>
            </w:pPr>
            <w:r>
              <w:rPr>
                <w:rFonts w:hint="eastAsia" w:ascii="宋体" w:hAnsi="宋体" w:cs="宋体"/>
                <w:bCs/>
                <w:sz w:val="24"/>
                <w:szCs w:val="24"/>
              </w:rPr>
              <w:t>项目编号</w:t>
            </w:r>
          </w:p>
        </w:tc>
        <w:tc>
          <w:tcPr>
            <w:tcW w:w="6794" w:type="dxa"/>
            <w:noWrap w:val="0"/>
            <w:vAlign w:val="center"/>
          </w:tcPr>
          <w:p>
            <w:pPr>
              <w:widowControl/>
              <w:snapToGrid w:val="0"/>
              <w:rPr>
                <w:rFonts w:hint="default" w:ascii="宋体" w:hAnsi="宋体" w:eastAsia="宋体" w:cs="宋体"/>
                <w:bCs/>
                <w:sz w:val="24"/>
                <w:szCs w:val="24"/>
                <w:lang w:val="en-US" w:eastAsia="zh-CN"/>
              </w:rPr>
            </w:pPr>
            <w:r>
              <w:rPr>
                <w:rFonts w:hint="eastAsia" w:ascii="宋体" w:hAnsi="宋体" w:cs="宋体"/>
                <w:bCs/>
                <w:color w:val="000000" w:themeColor="text1"/>
                <w:sz w:val="24"/>
                <w:szCs w:val="24"/>
                <w:lang w:eastAsia="zh-CN"/>
                <w14:textFill>
                  <w14:solidFill>
                    <w14:schemeClr w14:val="tx1"/>
                  </w14:solidFill>
                </w14:textFill>
              </w:rPr>
              <w:t>2023</w:t>
            </w:r>
            <w:r>
              <w:rPr>
                <w:rFonts w:hint="eastAsia" w:ascii="宋体" w:hAnsi="宋体" w:cs="宋体"/>
                <w:bCs/>
                <w:color w:val="000000" w:themeColor="text1"/>
                <w:sz w:val="24"/>
                <w:szCs w:val="24"/>
                <w:lang w:val="en-US" w:eastAsia="zh-CN"/>
                <w14:textFill>
                  <w14:solidFill>
                    <w14:schemeClr w14:val="tx1"/>
                  </w14:solidFill>
                </w14:textFill>
              </w:rPr>
              <w:t>-9</w:t>
            </w:r>
            <w:r>
              <w:rPr>
                <w:rFonts w:hint="eastAsia" w:ascii="宋体" w:hAnsi="宋体" w:cs="宋体"/>
                <w:bCs/>
                <w:color w:val="auto"/>
                <w:sz w:val="24"/>
                <w:szCs w:val="24"/>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861" w:type="dxa"/>
            <w:noWrap w:val="0"/>
            <w:vAlign w:val="center"/>
          </w:tcPr>
          <w:p>
            <w:pPr>
              <w:numPr>
                <w:ilvl w:val="0"/>
                <w:numId w:val="1"/>
              </w:numPr>
              <w:jc w:val="center"/>
              <w:rPr>
                <w:rFonts w:hint="eastAsia" w:ascii="宋体" w:hAnsi="宋体" w:cs="宋体"/>
                <w:bCs/>
                <w:sz w:val="24"/>
                <w:szCs w:val="24"/>
                <w:highlight w:val="none"/>
              </w:rPr>
            </w:pPr>
          </w:p>
        </w:tc>
        <w:tc>
          <w:tcPr>
            <w:tcW w:w="1983" w:type="dxa"/>
            <w:noWrap w:val="0"/>
            <w:vAlign w:val="center"/>
          </w:tcPr>
          <w:p>
            <w:pPr>
              <w:jc w:val="center"/>
              <w:rPr>
                <w:rFonts w:hint="eastAsia" w:ascii="宋体" w:hAnsi="宋体" w:cs="宋体"/>
                <w:bCs/>
                <w:sz w:val="24"/>
                <w:szCs w:val="24"/>
              </w:rPr>
            </w:pPr>
            <w:r>
              <w:rPr>
                <w:rFonts w:hint="eastAsia" w:ascii="宋体" w:hAnsi="宋体" w:cs="宋体"/>
                <w:bCs/>
                <w:sz w:val="24"/>
                <w:szCs w:val="24"/>
              </w:rPr>
              <w:t>招标人</w:t>
            </w:r>
          </w:p>
        </w:tc>
        <w:tc>
          <w:tcPr>
            <w:tcW w:w="6794" w:type="dxa"/>
            <w:noWrap w:val="0"/>
            <w:vAlign w:val="center"/>
          </w:tcPr>
          <w:p>
            <w:pPr>
              <w:spacing w:line="240" w:lineRule="auto"/>
              <w:rPr>
                <w:rFonts w:hint="eastAsia" w:ascii="宋体" w:hAnsi="宋体" w:cs="宋体"/>
                <w:sz w:val="24"/>
                <w:szCs w:val="24"/>
              </w:rPr>
            </w:pPr>
            <w:r>
              <w:rPr>
                <w:rFonts w:hint="eastAsia" w:ascii="宋体" w:hAnsi="宋体" w:cs="宋体"/>
                <w:sz w:val="24"/>
                <w:szCs w:val="24"/>
              </w:rPr>
              <w:t>安徽省金安物业管理有限责任公司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861" w:type="dxa"/>
            <w:noWrap w:val="0"/>
            <w:vAlign w:val="center"/>
          </w:tcPr>
          <w:p>
            <w:pPr>
              <w:numPr>
                <w:ilvl w:val="0"/>
                <w:numId w:val="1"/>
              </w:numPr>
              <w:jc w:val="center"/>
              <w:rPr>
                <w:rFonts w:hint="eastAsia" w:ascii="宋体" w:hAnsi="宋体" w:cs="宋体"/>
                <w:bCs/>
                <w:sz w:val="24"/>
                <w:szCs w:val="24"/>
                <w:highlight w:val="none"/>
              </w:rPr>
            </w:pPr>
          </w:p>
        </w:tc>
        <w:tc>
          <w:tcPr>
            <w:tcW w:w="1983" w:type="dxa"/>
            <w:noWrap w:val="0"/>
            <w:vAlign w:val="center"/>
          </w:tcPr>
          <w:p>
            <w:pPr>
              <w:jc w:val="center"/>
              <w:rPr>
                <w:rFonts w:hint="eastAsia" w:ascii="宋体" w:hAnsi="宋体" w:cs="宋体"/>
                <w:bCs/>
                <w:sz w:val="24"/>
                <w:szCs w:val="24"/>
              </w:rPr>
            </w:pPr>
            <w:r>
              <w:rPr>
                <w:rFonts w:hint="eastAsia" w:ascii="宋体" w:hAnsi="宋体" w:cs="宋体"/>
                <w:bCs/>
                <w:sz w:val="24"/>
                <w:szCs w:val="24"/>
              </w:rPr>
              <w:t>资金性质</w:t>
            </w:r>
          </w:p>
        </w:tc>
        <w:tc>
          <w:tcPr>
            <w:tcW w:w="6794" w:type="dxa"/>
            <w:noWrap w:val="0"/>
            <w:vAlign w:val="center"/>
          </w:tcPr>
          <w:p>
            <w:pPr>
              <w:pStyle w:val="28"/>
              <w:widowControl w:val="0"/>
              <w:spacing w:before="0" w:beforeAutospacing="0" w:after="0" w:afterAutospacing="0"/>
              <w:jc w:val="both"/>
              <w:rPr>
                <w:rFonts w:hint="eastAsia" w:cs="宋体"/>
                <w:b w:val="0"/>
                <w:kern w:val="2"/>
                <w:sz w:val="24"/>
                <w:szCs w:val="24"/>
              </w:rPr>
            </w:pPr>
            <w:r>
              <w:rPr>
                <w:rFonts w:hint="eastAsia" w:cs="宋体"/>
                <w:b w:val="0"/>
                <w:kern w:val="2"/>
                <w:sz w:val="24"/>
                <w:szCs w:val="24"/>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861" w:type="dxa"/>
            <w:noWrap w:val="0"/>
            <w:vAlign w:val="center"/>
          </w:tcPr>
          <w:p>
            <w:pPr>
              <w:numPr>
                <w:ilvl w:val="0"/>
                <w:numId w:val="1"/>
              </w:numPr>
              <w:jc w:val="center"/>
              <w:rPr>
                <w:rFonts w:hint="eastAsia" w:ascii="宋体" w:hAnsi="宋体" w:cs="宋体"/>
                <w:bCs/>
                <w:sz w:val="24"/>
                <w:szCs w:val="24"/>
                <w:highlight w:val="none"/>
              </w:rPr>
            </w:pPr>
          </w:p>
        </w:tc>
        <w:tc>
          <w:tcPr>
            <w:tcW w:w="1983" w:type="dxa"/>
            <w:noWrap w:val="0"/>
            <w:vAlign w:val="center"/>
          </w:tcPr>
          <w:p>
            <w:pPr>
              <w:jc w:val="center"/>
              <w:rPr>
                <w:rFonts w:hint="eastAsia" w:ascii="宋体" w:hAnsi="宋体" w:cs="宋体"/>
                <w:bCs/>
                <w:sz w:val="24"/>
                <w:szCs w:val="24"/>
              </w:rPr>
            </w:pPr>
            <w:r>
              <w:rPr>
                <w:rFonts w:hint="eastAsia" w:ascii="宋体" w:hAnsi="宋体" w:cs="宋体"/>
                <w:bCs/>
                <w:sz w:val="24"/>
                <w:szCs w:val="24"/>
              </w:rPr>
              <w:t>资金落实情况</w:t>
            </w:r>
          </w:p>
        </w:tc>
        <w:tc>
          <w:tcPr>
            <w:tcW w:w="6794" w:type="dxa"/>
            <w:noWrap w:val="0"/>
            <w:vAlign w:val="center"/>
          </w:tcPr>
          <w:p>
            <w:pPr>
              <w:rPr>
                <w:rFonts w:hint="eastAsia" w:ascii="宋体" w:hAnsi="宋体" w:cs="宋体"/>
                <w:bCs/>
                <w:sz w:val="24"/>
                <w:szCs w:val="24"/>
              </w:rPr>
            </w:pPr>
            <w:r>
              <w:rPr>
                <w:rFonts w:hint="eastAsia" w:ascii="宋体" w:hAnsi="宋体" w:cs="宋体"/>
                <w:bCs/>
                <w:sz w:val="24"/>
                <w:szCs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jc w:val="center"/>
        </w:trPr>
        <w:tc>
          <w:tcPr>
            <w:tcW w:w="861" w:type="dxa"/>
            <w:noWrap w:val="0"/>
            <w:vAlign w:val="center"/>
          </w:tcPr>
          <w:p>
            <w:pPr>
              <w:numPr>
                <w:ilvl w:val="0"/>
                <w:numId w:val="1"/>
              </w:numPr>
              <w:jc w:val="center"/>
              <w:rPr>
                <w:rFonts w:hint="eastAsia" w:ascii="宋体" w:hAnsi="宋体" w:cs="宋体"/>
                <w:bCs/>
                <w:sz w:val="24"/>
                <w:szCs w:val="24"/>
                <w:highlight w:val="none"/>
              </w:rPr>
            </w:pPr>
          </w:p>
        </w:tc>
        <w:tc>
          <w:tcPr>
            <w:tcW w:w="1983" w:type="dxa"/>
            <w:noWrap w:val="0"/>
            <w:vAlign w:val="center"/>
          </w:tcPr>
          <w:p>
            <w:pPr>
              <w:jc w:val="center"/>
              <w:rPr>
                <w:rFonts w:hint="eastAsia" w:ascii="宋体" w:hAnsi="宋体" w:cs="宋体"/>
                <w:bCs/>
                <w:sz w:val="24"/>
                <w:szCs w:val="24"/>
              </w:rPr>
            </w:pPr>
            <w:r>
              <w:rPr>
                <w:rFonts w:hint="eastAsia" w:ascii="宋体" w:hAnsi="宋体" w:cs="宋体"/>
                <w:bCs/>
                <w:sz w:val="24"/>
                <w:szCs w:val="24"/>
              </w:rPr>
              <w:t>投标人资格条件要求</w:t>
            </w:r>
          </w:p>
        </w:tc>
        <w:tc>
          <w:tcPr>
            <w:tcW w:w="6794" w:type="dxa"/>
            <w:noWrap w:val="0"/>
            <w:vAlign w:val="center"/>
          </w:tcPr>
          <w:p>
            <w:pPr>
              <w:rPr>
                <w:rFonts w:hint="eastAsia" w:ascii="宋体" w:hAnsi="宋体" w:cs="宋体"/>
                <w:bCs/>
                <w:sz w:val="24"/>
                <w:szCs w:val="24"/>
              </w:rPr>
            </w:pPr>
            <w:r>
              <w:rPr>
                <w:rFonts w:hint="eastAsia" w:ascii="宋体" w:hAnsi="宋体" w:cs="宋体"/>
                <w:sz w:val="24"/>
                <w:szCs w:val="24"/>
              </w:rPr>
              <w:t>详见招标公告。在签订合同前，招标人有权要求投标人进一步补充提交有关的证明材料（资质等）。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jc w:val="center"/>
        </w:trPr>
        <w:tc>
          <w:tcPr>
            <w:tcW w:w="861" w:type="dxa"/>
            <w:noWrap w:val="0"/>
            <w:vAlign w:val="center"/>
          </w:tcPr>
          <w:p>
            <w:pPr>
              <w:numPr>
                <w:ilvl w:val="0"/>
                <w:numId w:val="1"/>
              </w:numPr>
              <w:jc w:val="center"/>
              <w:rPr>
                <w:rFonts w:hint="eastAsia" w:ascii="宋体" w:hAnsi="宋体" w:cs="宋体"/>
                <w:bCs/>
                <w:sz w:val="24"/>
                <w:szCs w:val="24"/>
                <w:highlight w:val="none"/>
              </w:rPr>
            </w:pPr>
          </w:p>
        </w:tc>
        <w:tc>
          <w:tcPr>
            <w:tcW w:w="1983" w:type="dxa"/>
            <w:noWrap w:val="0"/>
            <w:vAlign w:val="center"/>
          </w:tcPr>
          <w:p>
            <w:pPr>
              <w:jc w:val="center"/>
              <w:rPr>
                <w:rFonts w:hint="eastAsia" w:ascii="宋体" w:hAnsi="宋体" w:cs="宋体"/>
                <w:bCs/>
                <w:sz w:val="24"/>
                <w:szCs w:val="24"/>
              </w:rPr>
            </w:pPr>
            <w:r>
              <w:rPr>
                <w:rFonts w:hint="eastAsia" w:ascii="宋体" w:hAnsi="宋体" w:cs="宋体"/>
                <w:bCs/>
                <w:sz w:val="24"/>
                <w:szCs w:val="24"/>
              </w:rPr>
              <w:t>是否接受联合体投标</w:t>
            </w:r>
          </w:p>
        </w:tc>
        <w:tc>
          <w:tcPr>
            <w:tcW w:w="6794" w:type="dxa"/>
            <w:noWrap w:val="0"/>
            <w:vAlign w:val="center"/>
          </w:tcPr>
          <w:p>
            <w:pPr>
              <w:rPr>
                <w:rFonts w:hint="eastAsia" w:ascii="宋体" w:hAnsi="宋体" w:cs="宋体"/>
                <w:bCs/>
                <w:sz w:val="24"/>
                <w:szCs w:val="24"/>
              </w:rPr>
            </w:pPr>
            <w:r>
              <w:rPr>
                <w:rFonts w:hint="eastAsia" w:ascii="宋体" w:hAnsi="宋体" w:cs="宋体"/>
                <w:bCs/>
                <w:sz w:val="24"/>
                <w:szCs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861" w:type="dxa"/>
            <w:noWrap w:val="0"/>
            <w:vAlign w:val="center"/>
          </w:tcPr>
          <w:p>
            <w:pPr>
              <w:numPr>
                <w:ilvl w:val="0"/>
                <w:numId w:val="1"/>
              </w:numPr>
              <w:jc w:val="center"/>
              <w:rPr>
                <w:rFonts w:hint="eastAsia" w:ascii="宋体" w:hAnsi="宋体" w:cs="宋体"/>
                <w:bCs/>
                <w:sz w:val="24"/>
                <w:szCs w:val="24"/>
                <w:highlight w:val="none"/>
              </w:rPr>
            </w:pPr>
          </w:p>
        </w:tc>
        <w:tc>
          <w:tcPr>
            <w:tcW w:w="1983" w:type="dxa"/>
            <w:noWrap w:val="0"/>
            <w:vAlign w:val="center"/>
          </w:tcPr>
          <w:p>
            <w:pPr>
              <w:jc w:val="center"/>
              <w:rPr>
                <w:rFonts w:hint="eastAsia" w:ascii="宋体" w:hAnsi="宋体" w:cs="宋体"/>
                <w:bCs/>
                <w:sz w:val="24"/>
                <w:szCs w:val="24"/>
              </w:rPr>
            </w:pPr>
            <w:r>
              <w:rPr>
                <w:rFonts w:hint="eastAsia" w:ascii="宋体" w:hAnsi="宋体" w:cs="宋体"/>
                <w:bCs/>
                <w:sz w:val="24"/>
                <w:szCs w:val="24"/>
              </w:rPr>
              <w:t>资格审查方式</w:t>
            </w:r>
          </w:p>
        </w:tc>
        <w:tc>
          <w:tcPr>
            <w:tcW w:w="6794" w:type="dxa"/>
            <w:noWrap w:val="0"/>
            <w:vAlign w:val="center"/>
          </w:tcPr>
          <w:p>
            <w:pPr>
              <w:rPr>
                <w:rFonts w:hint="eastAsia" w:ascii="宋体" w:hAnsi="宋体" w:cs="宋体"/>
                <w:bCs/>
                <w:sz w:val="24"/>
                <w:szCs w:val="24"/>
              </w:rPr>
            </w:pPr>
            <w:r>
              <w:rPr>
                <w:rFonts w:hint="eastAsia" w:ascii="宋体" w:hAnsi="宋体" w:cs="宋体"/>
                <w:bCs/>
                <w:sz w:val="24"/>
                <w:szCs w:val="24"/>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861" w:type="dxa"/>
            <w:noWrap w:val="0"/>
            <w:vAlign w:val="center"/>
          </w:tcPr>
          <w:p>
            <w:pPr>
              <w:numPr>
                <w:ilvl w:val="0"/>
                <w:numId w:val="1"/>
              </w:numPr>
              <w:jc w:val="center"/>
              <w:rPr>
                <w:rFonts w:hint="eastAsia" w:ascii="宋体" w:hAnsi="宋体" w:cs="宋体"/>
                <w:bCs/>
                <w:sz w:val="24"/>
                <w:szCs w:val="24"/>
                <w:highlight w:val="none"/>
              </w:rPr>
            </w:pPr>
          </w:p>
        </w:tc>
        <w:tc>
          <w:tcPr>
            <w:tcW w:w="1983" w:type="dxa"/>
            <w:noWrap w:val="0"/>
            <w:vAlign w:val="center"/>
          </w:tcPr>
          <w:p>
            <w:pPr>
              <w:jc w:val="center"/>
              <w:rPr>
                <w:rFonts w:hint="eastAsia" w:ascii="宋体" w:hAnsi="宋体" w:cs="宋体"/>
                <w:bCs/>
                <w:sz w:val="24"/>
                <w:szCs w:val="24"/>
              </w:rPr>
            </w:pPr>
            <w:r>
              <w:rPr>
                <w:rFonts w:hint="eastAsia" w:ascii="宋体" w:hAnsi="宋体" w:cs="宋体"/>
                <w:bCs/>
                <w:sz w:val="24"/>
                <w:szCs w:val="24"/>
              </w:rPr>
              <w:t>项目地点</w:t>
            </w:r>
          </w:p>
        </w:tc>
        <w:tc>
          <w:tcPr>
            <w:tcW w:w="6794" w:type="dxa"/>
            <w:noWrap w:val="0"/>
            <w:vAlign w:val="center"/>
          </w:tcPr>
          <w:p>
            <w:pPr>
              <w:rPr>
                <w:rFonts w:hint="eastAsia" w:ascii="宋体" w:hAnsi="宋体" w:cs="宋体"/>
                <w:bCs/>
                <w:sz w:val="24"/>
                <w:szCs w:val="24"/>
              </w:rPr>
            </w:pPr>
            <w:r>
              <w:rPr>
                <w:rFonts w:hint="eastAsia" w:ascii="宋体" w:hAnsi="宋体" w:cs="宋体"/>
                <w:sz w:val="24"/>
                <w:szCs w:val="24"/>
              </w:rPr>
              <w:t>安徽省合肥市庐阳区润安大厦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861" w:type="dxa"/>
            <w:noWrap w:val="0"/>
            <w:vAlign w:val="center"/>
          </w:tcPr>
          <w:p>
            <w:pPr>
              <w:numPr>
                <w:ilvl w:val="0"/>
                <w:numId w:val="1"/>
              </w:numPr>
              <w:jc w:val="center"/>
              <w:rPr>
                <w:rFonts w:hint="eastAsia" w:ascii="宋体" w:hAnsi="宋体" w:cs="宋体"/>
                <w:bCs/>
                <w:sz w:val="24"/>
                <w:szCs w:val="24"/>
                <w:highlight w:val="none"/>
              </w:rPr>
            </w:pPr>
          </w:p>
        </w:tc>
        <w:tc>
          <w:tcPr>
            <w:tcW w:w="1983" w:type="dxa"/>
            <w:noWrap w:val="0"/>
            <w:vAlign w:val="center"/>
          </w:tcPr>
          <w:p>
            <w:pPr>
              <w:jc w:val="center"/>
              <w:rPr>
                <w:rFonts w:hint="eastAsia" w:ascii="宋体" w:hAnsi="宋体" w:cs="宋体"/>
                <w:bCs/>
                <w:sz w:val="24"/>
                <w:szCs w:val="24"/>
              </w:rPr>
            </w:pPr>
            <w:r>
              <w:rPr>
                <w:rFonts w:hint="eastAsia" w:ascii="宋体" w:hAnsi="宋体" w:cs="宋体"/>
                <w:bCs/>
                <w:sz w:val="24"/>
                <w:szCs w:val="24"/>
              </w:rPr>
              <w:t>施工期限</w:t>
            </w:r>
          </w:p>
        </w:tc>
        <w:tc>
          <w:tcPr>
            <w:tcW w:w="6794" w:type="dxa"/>
            <w:noWrap w:val="0"/>
            <w:vAlign w:val="center"/>
          </w:tcPr>
          <w:p>
            <w:pPr>
              <w:rPr>
                <w:rFonts w:hint="eastAsia" w:ascii="宋体" w:hAnsi="宋体" w:cs="宋体"/>
                <w:bCs/>
                <w:sz w:val="24"/>
                <w:szCs w:val="24"/>
              </w:rPr>
            </w:pPr>
            <w:r>
              <w:rPr>
                <w:rFonts w:hint="eastAsia" w:ascii="宋体" w:hAnsi="宋体" w:cs="宋体"/>
                <w:color w:val="000000" w:themeColor="text1"/>
                <w:sz w:val="24"/>
                <w:szCs w:val="24"/>
                <w14:textFill>
                  <w14:solidFill>
                    <w14:schemeClr w14:val="tx1"/>
                  </w14:solidFill>
                </w14:textFill>
              </w:rPr>
              <w:t>合同签订</w:t>
            </w:r>
            <w:r>
              <w:rPr>
                <w:rFonts w:hint="eastAsia" w:ascii="宋体" w:hAnsi="宋体" w:cs="宋体"/>
                <w:color w:val="auto"/>
                <w:sz w:val="24"/>
                <w:szCs w:val="24"/>
              </w:rPr>
              <w:t>后</w:t>
            </w:r>
            <w:r>
              <w:rPr>
                <w:rFonts w:hint="eastAsia" w:ascii="宋体" w:hAnsi="宋体" w:cs="宋体"/>
                <w:color w:val="auto"/>
                <w:sz w:val="24"/>
                <w:szCs w:val="24"/>
                <w:lang w:val="en-US" w:eastAsia="zh-CN"/>
              </w:rPr>
              <w:t>30</w:t>
            </w:r>
            <w:r>
              <w:rPr>
                <w:rFonts w:hint="eastAsia" w:ascii="宋体" w:hAnsi="宋体" w:cs="宋体"/>
                <w:color w:val="auto"/>
                <w:sz w:val="24"/>
                <w:szCs w:val="24"/>
              </w:rPr>
              <w:t>日</w:t>
            </w:r>
            <w:r>
              <w:rPr>
                <w:rFonts w:hint="eastAsia" w:ascii="宋体" w:hAnsi="宋体" w:cs="宋体"/>
                <w:color w:val="000000" w:themeColor="text1"/>
                <w:sz w:val="24"/>
                <w:szCs w:val="24"/>
                <w14:textFill>
                  <w14:solidFill>
                    <w14:schemeClr w14:val="tx1"/>
                  </w14:solidFill>
                </w14:textFill>
              </w:rPr>
              <w:t>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2" w:hRule="atLeast"/>
          <w:jc w:val="center"/>
        </w:trPr>
        <w:tc>
          <w:tcPr>
            <w:tcW w:w="861" w:type="dxa"/>
            <w:noWrap w:val="0"/>
            <w:vAlign w:val="center"/>
          </w:tcPr>
          <w:p>
            <w:pPr>
              <w:numPr>
                <w:ilvl w:val="0"/>
                <w:numId w:val="1"/>
              </w:numPr>
              <w:jc w:val="center"/>
              <w:rPr>
                <w:rFonts w:hint="eastAsia" w:ascii="宋体" w:hAnsi="宋体" w:cs="宋体"/>
                <w:bCs/>
                <w:sz w:val="24"/>
                <w:szCs w:val="24"/>
                <w:highlight w:val="none"/>
              </w:rPr>
            </w:pPr>
          </w:p>
        </w:tc>
        <w:tc>
          <w:tcPr>
            <w:tcW w:w="1983" w:type="dxa"/>
            <w:noWrap w:val="0"/>
            <w:vAlign w:val="center"/>
          </w:tcPr>
          <w:p>
            <w:pPr>
              <w:jc w:val="center"/>
              <w:rPr>
                <w:rFonts w:hint="eastAsia" w:ascii="宋体" w:hAnsi="宋体" w:cs="宋体"/>
                <w:bCs/>
                <w:sz w:val="24"/>
                <w:szCs w:val="24"/>
              </w:rPr>
            </w:pPr>
            <w:r>
              <w:rPr>
                <w:rFonts w:hint="eastAsia" w:ascii="宋体" w:hAnsi="宋体" w:cs="宋体"/>
                <w:bCs/>
                <w:sz w:val="24"/>
                <w:szCs w:val="24"/>
              </w:rPr>
              <w:t>付款方式</w:t>
            </w:r>
          </w:p>
        </w:tc>
        <w:tc>
          <w:tcPr>
            <w:tcW w:w="6794" w:type="dxa"/>
            <w:noWrap w:val="0"/>
            <w:vAlign w:val="center"/>
          </w:tcPr>
          <w:p>
            <w:pPr>
              <w:pStyle w:val="29"/>
              <w:widowControl/>
              <w:adjustRightInd w:val="0"/>
              <w:snapToGrid w:val="0"/>
              <w:ind w:firstLine="0" w:firstLineChars="0"/>
              <w:jc w:val="left"/>
              <w:rPr>
                <w:rFonts w:hint="eastAsia" w:ascii="宋体" w:hAnsi="宋体" w:cs="宋体"/>
                <w:bCs/>
                <w:sz w:val="24"/>
              </w:rPr>
            </w:pPr>
            <w:r>
              <w:rPr>
                <w:rFonts w:hint="eastAsia" w:ascii="宋体" w:hAnsi="宋体" w:cs="宋体"/>
                <w:bCs/>
                <w:sz w:val="24"/>
              </w:rPr>
              <w:t>验收合格后付</w:t>
            </w:r>
            <w:r>
              <w:rPr>
                <w:rFonts w:hint="eastAsia" w:ascii="宋体" w:hAnsi="宋体" w:cs="宋体"/>
                <w:bCs/>
                <w:sz w:val="24"/>
                <w:lang w:val="en-US" w:eastAsia="zh-CN"/>
              </w:rPr>
              <w:t>工程审计定案结算款的</w:t>
            </w:r>
            <w:r>
              <w:rPr>
                <w:rFonts w:hint="eastAsia" w:ascii="宋体" w:hAnsi="宋体" w:cs="宋体"/>
                <w:bCs/>
                <w:sz w:val="24"/>
              </w:rPr>
              <w:t>95%，5%</w:t>
            </w:r>
            <w:r>
              <w:rPr>
                <w:rFonts w:hint="eastAsia" w:ascii="宋体" w:hAnsi="宋体" w:cs="宋体"/>
                <w:bCs/>
                <w:sz w:val="24"/>
                <w:lang w:val="en-US" w:eastAsia="zh-CN"/>
              </w:rPr>
              <w:t>余</w:t>
            </w:r>
            <w:r>
              <w:rPr>
                <w:rFonts w:hint="eastAsia" w:ascii="宋体" w:hAnsi="宋体" w:cs="宋体"/>
                <w:bCs/>
                <w:sz w:val="24"/>
              </w:rPr>
              <w:t>款作为质保金，质保期满后双方无异议后支付（无息）。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9" w:hRule="atLeast"/>
          <w:jc w:val="center"/>
        </w:trPr>
        <w:tc>
          <w:tcPr>
            <w:tcW w:w="861" w:type="dxa"/>
            <w:noWrap w:val="0"/>
            <w:vAlign w:val="center"/>
          </w:tcPr>
          <w:p>
            <w:pPr>
              <w:numPr>
                <w:ilvl w:val="0"/>
                <w:numId w:val="1"/>
              </w:numPr>
              <w:jc w:val="center"/>
              <w:rPr>
                <w:rFonts w:hint="eastAsia" w:ascii="宋体" w:hAnsi="宋体" w:cs="宋体"/>
                <w:bCs/>
                <w:sz w:val="24"/>
                <w:szCs w:val="24"/>
                <w:highlight w:val="none"/>
              </w:rPr>
            </w:pPr>
          </w:p>
        </w:tc>
        <w:tc>
          <w:tcPr>
            <w:tcW w:w="1983" w:type="dxa"/>
            <w:noWrap w:val="0"/>
            <w:vAlign w:val="center"/>
          </w:tcPr>
          <w:p>
            <w:pPr>
              <w:ind w:firstLine="480" w:firstLineChars="200"/>
              <w:rPr>
                <w:rFonts w:hint="eastAsia" w:ascii="宋体" w:hAnsi="宋体" w:cs="宋体"/>
                <w:bCs/>
                <w:sz w:val="24"/>
                <w:szCs w:val="24"/>
              </w:rPr>
            </w:pPr>
            <w:r>
              <w:rPr>
                <w:rFonts w:hint="eastAsia" w:ascii="宋体" w:hAnsi="宋体" w:cs="宋体"/>
                <w:bCs/>
                <w:sz w:val="24"/>
                <w:szCs w:val="24"/>
              </w:rPr>
              <w:t>投标报价</w:t>
            </w:r>
          </w:p>
        </w:tc>
        <w:tc>
          <w:tcPr>
            <w:tcW w:w="6794" w:type="dxa"/>
            <w:noWrap w:val="0"/>
            <w:vAlign w:val="center"/>
          </w:tcPr>
          <w:p>
            <w:pPr>
              <w:keepNext w:val="0"/>
              <w:keepLines w:val="0"/>
              <w:pageBreakBefore w:val="0"/>
              <w:kinsoku/>
              <w:wordWrap/>
              <w:overflowPunct/>
              <w:topLinePunct w:val="0"/>
              <w:autoSpaceDE/>
              <w:autoSpaceDN/>
              <w:bidi w:val="0"/>
              <w:adjustRightInd/>
              <w:snapToGrid/>
              <w:spacing w:line="480" w:lineRule="exact"/>
              <w:rPr>
                <w:rFonts w:hint="eastAsia" w:ascii="宋体" w:hAnsi="宋体" w:cs="宋体"/>
                <w:bCs/>
                <w:sz w:val="24"/>
                <w:szCs w:val="24"/>
              </w:rPr>
            </w:pPr>
            <w:r>
              <w:rPr>
                <w:rFonts w:hint="eastAsia" w:ascii="宋体" w:hAnsi="宋体" w:cs="宋体"/>
                <w:color w:val="000000"/>
                <w:sz w:val="24"/>
                <w:szCs w:val="24"/>
              </w:rPr>
              <w:t>投标人的报价应包含材料费、人工费、</w:t>
            </w:r>
            <w:r>
              <w:rPr>
                <w:rFonts w:hint="eastAsia" w:ascii="宋体" w:hAnsi="宋体" w:cs="宋体"/>
                <w:color w:val="000000"/>
                <w:sz w:val="24"/>
                <w:szCs w:val="24"/>
                <w:lang w:val="en-US" w:eastAsia="zh-CN"/>
              </w:rPr>
              <w:t>运输费</w:t>
            </w:r>
            <w:r>
              <w:rPr>
                <w:rFonts w:hint="eastAsia" w:ascii="宋体" w:hAnsi="宋体" w:cs="宋体"/>
                <w:color w:val="000000"/>
                <w:sz w:val="24"/>
                <w:szCs w:val="24"/>
              </w:rPr>
              <w:t>、</w:t>
            </w:r>
            <w:r>
              <w:rPr>
                <w:rFonts w:hint="eastAsia" w:ascii="宋体" w:hAnsi="宋体" w:cs="宋体"/>
                <w:color w:val="000000"/>
                <w:sz w:val="24"/>
                <w:szCs w:val="24"/>
                <w:lang w:val="en-US" w:eastAsia="zh-CN"/>
              </w:rPr>
              <w:t>检查检测费、</w:t>
            </w:r>
            <w:r>
              <w:rPr>
                <w:rFonts w:hint="eastAsia" w:ascii="宋体" w:hAnsi="宋体" w:cs="宋体"/>
                <w:color w:val="000000"/>
                <w:sz w:val="24"/>
                <w:szCs w:val="24"/>
              </w:rPr>
              <w:t>税、费等所发生的一切应有费用。</w:t>
            </w:r>
            <w:r>
              <w:rPr>
                <w:rFonts w:hint="eastAsia" w:ascii="宋体" w:hAnsi="宋体" w:cs="仿宋_GB2312"/>
                <w:color w:val="000000"/>
                <w:sz w:val="24"/>
                <w:szCs w:val="24"/>
                <w:highlight w:val="none"/>
              </w:rPr>
              <w:t>投标人报价时，需综合考虑，中标后费用不予调整。</w:t>
            </w:r>
            <w:r>
              <w:rPr>
                <w:rFonts w:hint="eastAsia" w:ascii="宋体" w:hAnsi="宋体" w:cs="宋体"/>
                <w:color w:val="000000"/>
                <w:sz w:val="24"/>
                <w:szCs w:val="24"/>
              </w:rPr>
              <w:t>投标报价为签订合同的依据，为总价包干。只允许有一个最终报价，任何有选择的报价或替代方案将导致投标无效。</w:t>
            </w:r>
            <w:r>
              <w:rPr>
                <w:rFonts w:hint="eastAsia" w:ascii="宋体" w:hAnsi="宋体" w:cs="仿宋_GB2312"/>
                <w:color w:val="000000" w:themeColor="text1"/>
                <w:sz w:val="24"/>
                <w:szCs w:val="24"/>
                <w:highlight w:val="none"/>
                <w14:textFill>
                  <w14:solidFill>
                    <w14:schemeClr w14:val="tx1"/>
                  </w14:solidFill>
                </w14:textFill>
              </w:rPr>
              <w:t>投标人投标报价严重偏离市场价或超过采购人</w:t>
            </w:r>
            <w:r>
              <w:rPr>
                <w:rFonts w:hint="eastAsia" w:ascii="宋体" w:hAnsi="宋体" w:cs="宋体"/>
                <w:color w:val="000000" w:themeColor="text1"/>
                <w:sz w:val="24"/>
                <w:szCs w:val="24"/>
                <w14:textFill>
                  <w14:solidFill>
                    <w14:schemeClr w14:val="tx1"/>
                  </w14:solidFill>
                </w14:textFill>
              </w:rPr>
              <w:t>控制价</w:t>
            </w:r>
            <w:r>
              <w:rPr>
                <w:rFonts w:hint="eastAsia" w:ascii="宋体" w:hAnsi="宋体" w:cs="仿宋_GB2312"/>
                <w:color w:val="000000" w:themeColor="text1"/>
                <w:sz w:val="24"/>
                <w:szCs w:val="24"/>
                <w:highlight w:val="none"/>
                <w14:textFill>
                  <w14:solidFill>
                    <w14:schemeClr w14:val="tx1"/>
                  </w14:solidFill>
                </w14:textFill>
              </w:rPr>
              <w:t>的，评标委员会有权否决</w:t>
            </w:r>
            <w:r>
              <w:rPr>
                <w:rFonts w:hint="eastAsia" w:ascii="宋体" w:hAnsi="宋体" w:cs="仿宋_GB2312"/>
                <w:color w:val="000000" w:themeColor="text1"/>
                <w:sz w:val="24"/>
                <w:szCs w:val="24"/>
                <w:highlight w:val="none"/>
                <w:lang w:val="en-US" w:eastAsia="zh-CN"/>
                <w14:textFill>
                  <w14:solidFill>
                    <w14:schemeClr w14:val="tx1"/>
                  </w14:solidFill>
                </w14:textFill>
              </w:rPr>
              <w:t>其</w:t>
            </w:r>
            <w:r>
              <w:rPr>
                <w:rFonts w:hint="eastAsia" w:ascii="宋体" w:hAnsi="宋体" w:cs="仿宋_GB2312"/>
                <w:color w:val="000000" w:themeColor="text1"/>
                <w:sz w:val="24"/>
                <w:szCs w:val="24"/>
                <w:highlight w:val="none"/>
                <w14:textFill>
                  <w14:solidFill>
                    <w14:schemeClr w14:val="tx1"/>
                  </w14:solidFill>
                </w14:textFill>
              </w:rPr>
              <w:t>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861" w:type="dxa"/>
            <w:noWrap w:val="0"/>
            <w:vAlign w:val="center"/>
          </w:tcPr>
          <w:p>
            <w:pPr>
              <w:numPr>
                <w:ilvl w:val="0"/>
                <w:numId w:val="1"/>
              </w:numPr>
              <w:jc w:val="center"/>
              <w:rPr>
                <w:rFonts w:hint="eastAsia" w:ascii="宋体" w:hAnsi="宋体" w:cs="宋体"/>
                <w:bCs/>
                <w:sz w:val="24"/>
                <w:szCs w:val="24"/>
                <w:highlight w:val="none"/>
              </w:rPr>
            </w:pPr>
          </w:p>
        </w:tc>
        <w:tc>
          <w:tcPr>
            <w:tcW w:w="1983" w:type="dxa"/>
            <w:noWrap w:val="0"/>
            <w:vAlign w:val="center"/>
          </w:tcPr>
          <w:p>
            <w:pPr>
              <w:ind w:firstLine="480" w:firstLineChars="200"/>
              <w:rPr>
                <w:rFonts w:hint="eastAsia" w:ascii="宋体" w:hAnsi="宋体" w:cs="宋体"/>
                <w:bCs/>
                <w:sz w:val="24"/>
                <w:szCs w:val="24"/>
              </w:rPr>
            </w:pPr>
            <w:r>
              <w:rPr>
                <w:rFonts w:hint="eastAsia" w:ascii="宋体" w:hAnsi="宋体" w:cs="宋体"/>
                <w:bCs/>
                <w:sz w:val="24"/>
                <w:szCs w:val="24"/>
              </w:rPr>
              <w:t>踏勘现场</w:t>
            </w:r>
          </w:p>
        </w:tc>
        <w:tc>
          <w:tcPr>
            <w:tcW w:w="6794" w:type="dxa"/>
            <w:noWrap w:val="0"/>
            <w:vAlign w:val="center"/>
          </w:tcPr>
          <w:p>
            <w:pPr>
              <w:rPr>
                <w:rFonts w:hint="eastAsia" w:ascii="宋体" w:hAnsi="宋体" w:eastAsia="宋体" w:cs="宋体"/>
                <w:bCs/>
                <w:sz w:val="24"/>
                <w:szCs w:val="24"/>
                <w:lang w:val="en-US" w:eastAsia="zh-CN"/>
              </w:rPr>
            </w:pPr>
            <w:r>
              <w:rPr>
                <w:rFonts w:hint="eastAsia" w:ascii="宋体" w:hAnsi="宋体" w:cs="宋体"/>
                <w:sz w:val="24"/>
                <w:szCs w:val="24"/>
                <w:lang w:val="en-US" w:eastAsia="zh-CN"/>
              </w:rPr>
              <w:t>投标人可自行勘察现场，招标人</w:t>
            </w:r>
            <w:r>
              <w:rPr>
                <w:rFonts w:hint="eastAsia" w:ascii="宋体" w:hAnsi="宋体" w:cs="宋体"/>
                <w:sz w:val="24"/>
                <w:szCs w:val="24"/>
              </w:rPr>
              <w:t>不组织勘察现场</w:t>
            </w:r>
            <w:r>
              <w:rPr>
                <w:rFonts w:hint="eastAsia" w:ascii="宋体" w:hAnsi="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861" w:type="dxa"/>
            <w:noWrap w:val="0"/>
            <w:vAlign w:val="center"/>
          </w:tcPr>
          <w:p>
            <w:pPr>
              <w:numPr>
                <w:ilvl w:val="0"/>
                <w:numId w:val="1"/>
              </w:numPr>
              <w:jc w:val="center"/>
              <w:rPr>
                <w:rFonts w:hint="eastAsia" w:ascii="宋体" w:hAnsi="宋体" w:cs="宋体"/>
                <w:bCs/>
                <w:sz w:val="24"/>
                <w:szCs w:val="24"/>
                <w:highlight w:val="none"/>
              </w:rPr>
            </w:pPr>
          </w:p>
        </w:tc>
        <w:tc>
          <w:tcPr>
            <w:tcW w:w="1983" w:type="dxa"/>
            <w:noWrap w:val="0"/>
            <w:vAlign w:val="center"/>
          </w:tcPr>
          <w:p>
            <w:pPr>
              <w:jc w:val="center"/>
              <w:rPr>
                <w:rFonts w:hint="default" w:ascii="宋体" w:hAnsi="宋体" w:cs="宋体"/>
                <w:sz w:val="24"/>
                <w:szCs w:val="24"/>
                <w:lang w:val="en-US"/>
              </w:rPr>
            </w:pPr>
            <w:r>
              <w:rPr>
                <w:rFonts w:hint="eastAsia" w:ascii="宋体" w:hAnsi="宋体" w:cs="宋体"/>
                <w:sz w:val="24"/>
                <w:szCs w:val="24"/>
              </w:rPr>
              <w:t>质量</w:t>
            </w:r>
            <w:r>
              <w:rPr>
                <w:rFonts w:hint="eastAsia" w:ascii="宋体" w:hAnsi="宋体" w:cs="宋体"/>
                <w:sz w:val="24"/>
                <w:szCs w:val="24"/>
                <w:lang w:val="en-US" w:eastAsia="zh-CN"/>
              </w:rPr>
              <w:t>标准、服务</w:t>
            </w:r>
            <w:r>
              <w:rPr>
                <w:rFonts w:hint="eastAsia" w:ascii="宋体" w:hAnsi="宋体" w:cs="宋体"/>
                <w:sz w:val="24"/>
                <w:szCs w:val="24"/>
              </w:rPr>
              <w:t>要求</w:t>
            </w:r>
          </w:p>
          <w:p>
            <w:pPr>
              <w:jc w:val="center"/>
              <w:rPr>
                <w:rFonts w:hint="eastAsia" w:ascii="宋体" w:hAnsi="宋体" w:cs="宋体"/>
                <w:sz w:val="24"/>
                <w:szCs w:val="24"/>
              </w:rPr>
            </w:pPr>
          </w:p>
          <w:p>
            <w:pPr>
              <w:jc w:val="center"/>
              <w:rPr>
                <w:rFonts w:hint="default" w:ascii="宋体" w:hAnsi="宋体" w:eastAsia="宋体" w:cs="宋体"/>
                <w:sz w:val="24"/>
                <w:szCs w:val="24"/>
                <w:lang w:val="en-US" w:eastAsia="zh-CN"/>
              </w:rPr>
            </w:pPr>
          </w:p>
        </w:tc>
        <w:tc>
          <w:tcPr>
            <w:tcW w:w="6794" w:type="dxa"/>
            <w:noWrap w:val="0"/>
            <w:vAlign w:val="center"/>
          </w:tcPr>
          <w:p>
            <w:pPr>
              <w:widowControl/>
              <w:adjustRightInd w:val="0"/>
              <w:snapToGrid w:val="0"/>
              <w:rPr>
                <w:rFonts w:hint="eastAsia" w:ascii="宋体" w:hAnsi="宋体"/>
                <w:sz w:val="24"/>
              </w:rPr>
            </w:pPr>
            <w:r>
              <w:rPr>
                <w:rFonts w:hint="eastAsia" w:ascii="宋体" w:hAnsi="宋体"/>
                <w:sz w:val="24"/>
              </w:rPr>
              <w:t>1、符合现行相关质量检测标准，合格率100%。</w:t>
            </w:r>
          </w:p>
          <w:p>
            <w:pPr>
              <w:jc w:val="left"/>
              <w:rPr>
                <w:rFonts w:hint="eastAsia" w:ascii="宋体" w:hAnsi="宋体" w:cs="宋体"/>
                <w:position w:val="-6"/>
                <w:sz w:val="24"/>
              </w:rPr>
            </w:pPr>
            <w:r>
              <w:rPr>
                <w:rFonts w:hint="eastAsia" w:ascii="宋体" w:hAnsi="宋体" w:cs="宋体"/>
                <w:position w:val="-6"/>
                <w:sz w:val="24"/>
              </w:rPr>
              <w:t>2、中标人应严格按照相关现行国家规范、规定及行业标准进行电梯钢带的更换安装调试工作，并自行负责更换安装调试所需的各种工具、设备、机械。</w:t>
            </w:r>
          </w:p>
          <w:p>
            <w:pPr>
              <w:jc w:val="left"/>
              <w:rPr>
                <w:rFonts w:hint="eastAsia" w:ascii="宋体" w:hAnsi="宋体" w:cs="宋体"/>
                <w:position w:val="-6"/>
                <w:sz w:val="24"/>
              </w:rPr>
            </w:pPr>
            <w:r>
              <w:rPr>
                <w:rFonts w:hint="eastAsia" w:ascii="宋体" w:hAnsi="宋体" w:cs="宋体"/>
                <w:position w:val="-6"/>
                <w:sz w:val="24"/>
              </w:rPr>
              <w:t>3、中标人应保证电梯钢带更换安装调试不影响正常工作。</w:t>
            </w:r>
          </w:p>
          <w:p>
            <w:pPr>
              <w:jc w:val="left"/>
              <w:rPr>
                <w:rFonts w:hint="eastAsia" w:ascii="宋体" w:hAnsi="宋体" w:cs="宋体"/>
                <w:position w:val="-6"/>
                <w:sz w:val="24"/>
              </w:rPr>
            </w:pPr>
            <w:r>
              <w:rPr>
                <w:rFonts w:hint="eastAsia" w:ascii="宋体" w:hAnsi="宋体" w:cs="宋体"/>
                <w:position w:val="-6"/>
                <w:sz w:val="24"/>
              </w:rPr>
              <w:t>4、中标人自行负责安装人员的安全、人身意外保险等</w:t>
            </w:r>
            <w:r>
              <w:rPr>
                <w:rFonts w:hint="eastAsia" w:ascii="宋体" w:hAnsi="宋体" w:cs="宋体"/>
                <w:position w:val="-6"/>
                <w:sz w:val="24"/>
                <w:lang w:eastAsia="zh-CN"/>
              </w:rPr>
              <w:t>；</w:t>
            </w:r>
            <w:r>
              <w:rPr>
                <w:rFonts w:hint="eastAsia" w:ascii="宋体" w:hAnsi="宋体" w:cs="宋体"/>
                <w:position w:val="-6"/>
                <w:sz w:val="24"/>
              </w:rPr>
              <w:t>安装调试及质保作业期间的安全责任事故由中标人负责。</w:t>
            </w:r>
          </w:p>
          <w:p>
            <w:pPr>
              <w:jc w:val="left"/>
              <w:rPr>
                <w:rFonts w:hint="eastAsia" w:ascii="宋体" w:hAnsi="宋体" w:cs="宋体"/>
                <w:position w:val="-6"/>
                <w:sz w:val="24"/>
              </w:rPr>
            </w:pPr>
            <w:r>
              <w:rPr>
                <w:rFonts w:hint="eastAsia" w:ascii="宋体" w:hAnsi="宋体" w:cs="宋体"/>
                <w:position w:val="-6"/>
                <w:sz w:val="24"/>
              </w:rPr>
              <w:t>5、安装作业人员必须具有有效的特种设备作业人员证。</w:t>
            </w:r>
          </w:p>
          <w:p>
            <w:pPr>
              <w:jc w:val="left"/>
              <w:rPr>
                <w:rFonts w:hint="eastAsia" w:ascii="宋体" w:hAnsi="宋体" w:cs="宋体"/>
                <w:position w:val="-6"/>
                <w:sz w:val="24"/>
              </w:rPr>
            </w:pPr>
            <w:r>
              <w:rPr>
                <w:rFonts w:hint="eastAsia" w:ascii="宋体" w:hAnsi="宋体" w:cs="宋体"/>
                <w:position w:val="-6"/>
                <w:sz w:val="24"/>
                <w:lang w:val="en-US" w:eastAsia="zh-CN"/>
              </w:rPr>
              <w:t>6、</w:t>
            </w:r>
            <w:r>
              <w:rPr>
                <w:rFonts w:hint="eastAsia" w:ascii="宋体" w:hAnsi="宋体" w:cs="宋体"/>
                <w:position w:val="-6"/>
                <w:sz w:val="24"/>
              </w:rPr>
              <w:t>投标人经销、更换的投标货物或服务的资格必须得到有关行政主管部门的许可。</w:t>
            </w:r>
          </w:p>
          <w:p>
            <w:pPr>
              <w:jc w:val="left"/>
              <w:rPr>
                <w:rFonts w:hint="default" w:ascii="宋体" w:hAnsi="宋体" w:cs="宋体"/>
                <w:color w:val="auto"/>
                <w:position w:val="-6"/>
                <w:sz w:val="24"/>
                <w:lang w:val="en-US" w:eastAsia="zh-CN"/>
              </w:rPr>
            </w:pPr>
            <w:r>
              <w:rPr>
                <w:rFonts w:hint="eastAsia" w:ascii="宋体" w:hAnsi="宋体" w:cs="宋体"/>
                <w:position w:val="-6"/>
                <w:sz w:val="24"/>
                <w:lang w:val="en-US" w:eastAsia="zh-CN"/>
              </w:rPr>
              <w:t>7</w:t>
            </w:r>
            <w:r>
              <w:rPr>
                <w:rFonts w:hint="eastAsia" w:ascii="宋体" w:hAnsi="宋体" w:cs="宋体"/>
                <w:color w:val="auto"/>
                <w:position w:val="-6"/>
                <w:sz w:val="24"/>
                <w:lang w:val="en-US" w:eastAsia="zh-CN"/>
              </w:rPr>
              <w:t>、</w:t>
            </w:r>
            <w:r>
              <w:rPr>
                <w:rFonts w:hint="eastAsia" w:ascii="宋体" w:hAnsi="宋体" w:cs="宋体"/>
                <w:color w:val="auto"/>
                <w:position w:val="-6"/>
                <w:sz w:val="24"/>
              </w:rPr>
              <w:t>维修更换的部件必须为</w:t>
            </w:r>
            <w:r>
              <w:rPr>
                <w:rFonts w:hint="eastAsia" w:ascii="宋体" w:hAnsi="宋体" w:cs="宋体"/>
                <w:color w:val="auto"/>
                <w:position w:val="-6"/>
                <w:sz w:val="24"/>
                <w:lang w:val="en-US" w:eastAsia="zh-CN"/>
              </w:rPr>
              <w:t>本项目电梯的原厂部件（钢带产地德国，详见工程量清单）。</w:t>
            </w:r>
          </w:p>
          <w:p>
            <w:pPr>
              <w:rPr>
                <w:rFonts w:hint="eastAsia" w:ascii="宋体" w:hAnsi="宋体" w:eastAsia="宋体" w:cs="宋体"/>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861" w:type="dxa"/>
            <w:noWrap w:val="0"/>
            <w:vAlign w:val="center"/>
          </w:tcPr>
          <w:p>
            <w:pPr>
              <w:numPr>
                <w:ilvl w:val="0"/>
                <w:numId w:val="1"/>
              </w:numPr>
              <w:jc w:val="center"/>
              <w:rPr>
                <w:rFonts w:hint="eastAsia" w:ascii="宋体" w:hAnsi="宋体" w:cs="宋体"/>
                <w:bCs/>
                <w:sz w:val="24"/>
                <w:szCs w:val="24"/>
                <w:highlight w:val="none"/>
              </w:rPr>
            </w:pPr>
          </w:p>
        </w:tc>
        <w:tc>
          <w:tcPr>
            <w:tcW w:w="1983" w:type="dxa"/>
            <w:noWrap w:val="0"/>
            <w:vAlign w:val="center"/>
          </w:tcPr>
          <w:p>
            <w:pPr>
              <w:ind w:firstLine="480" w:firstLineChars="200"/>
              <w:rPr>
                <w:rFonts w:hint="eastAsia" w:ascii="宋体" w:hAnsi="宋体" w:cs="宋体"/>
                <w:bCs/>
                <w:sz w:val="24"/>
                <w:szCs w:val="24"/>
              </w:rPr>
            </w:pPr>
            <w:r>
              <w:rPr>
                <w:rFonts w:hint="eastAsia" w:ascii="宋体" w:hAnsi="宋体" w:cs="宋体"/>
                <w:sz w:val="24"/>
                <w:szCs w:val="24"/>
              </w:rPr>
              <w:t>质保金</w:t>
            </w:r>
          </w:p>
        </w:tc>
        <w:tc>
          <w:tcPr>
            <w:tcW w:w="6794" w:type="dxa"/>
            <w:noWrap w:val="0"/>
            <w:vAlign w:val="center"/>
          </w:tcPr>
          <w:p>
            <w:pPr>
              <w:rPr>
                <w:rFonts w:hint="eastAsia" w:ascii="宋体" w:hAnsi="宋体" w:cs="宋体"/>
                <w:bCs/>
                <w:sz w:val="24"/>
                <w:szCs w:val="24"/>
              </w:rPr>
            </w:pPr>
            <w:r>
              <w:rPr>
                <w:rFonts w:hint="eastAsia" w:ascii="宋体" w:hAnsi="宋体" w:cs="宋体"/>
                <w:bCs/>
                <w:sz w:val="24"/>
                <w:lang w:val="en-US" w:eastAsia="zh-CN"/>
              </w:rPr>
              <w:t>工程审计定案结算款的</w:t>
            </w:r>
            <w:r>
              <w:rPr>
                <w:rFonts w:hint="eastAsia" w:ascii="宋体" w:hAnsi="宋体" w:cs="宋体"/>
                <w:bCs/>
                <w:sz w:val="24"/>
                <w:szCs w:val="24"/>
              </w:rPr>
              <w:t>5%作为质保金，质保期满无异议后无息支付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861" w:type="dxa"/>
            <w:noWrap w:val="0"/>
            <w:vAlign w:val="center"/>
          </w:tcPr>
          <w:p>
            <w:pPr>
              <w:numPr>
                <w:ilvl w:val="0"/>
                <w:numId w:val="1"/>
              </w:numPr>
              <w:jc w:val="center"/>
              <w:rPr>
                <w:rFonts w:hint="eastAsia" w:ascii="宋体" w:hAnsi="宋体" w:cs="宋体"/>
                <w:bCs/>
                <w:sz w:val="24"/>
                <w:szCs w:val="24"/>
                <w:highlight w:val="none"/>
              </w:rPr>
            </w:pPr>
          </w:p>
        </w:tc>
        <w:tc>
          <w:tcPr>
            <w:tcW w:w="1983" w:type="dxa"/>
            <w:noWrap w:val="0"/>
            <w:vAlign w:val="center"/>
          </w:tcPr>
          <w:p>
            <w:pPr>
              <w:jc w:val="center"/>
              <w:rPr>
                <w:rFonts w:hint="eastAsia" w:ascii="宋体" w:hAnsi="宋体" w:cs="宋体"/>
                <w:bCs/>
                <w:sz w:val="24"/>
                <w:szCs w:val="24"/>
              </w:rPr>
            </w:pPr>
            <w:r>
              <w:rPr>
                <w:rFonts w:hint="eastAsia" w:ascii="宋体" w:hAnsi="宋体" w:cs="宋体"/>
                <w:sz w:val="24"/>
                <w:szCs w:val="24"/>
              </w:rPr>
              <w:t>质保期</w:t>
            </w:r>
          </w:p>
        </w:tc>
        <w:tc>
          <w:tcPr>
            <w:tcW w:w="6794" w:type="dxa"/>
            <w:noWrap w:val="0"/>
            <w:vAlign w:val="center"/>
          </w:tcPr>
          <w:p>
            <w:pPr>
              <w:spacing w:line="240" w:lineRule="auto"/>
              <w:rPr>
                <w:rFonts w:hint="eastAsia" w:ascii="宋体" w:hAnsi="宋体" w:cs="宋体"/>
                <w:bCs/>
                <w:sz w:val="24"/>
                <w:szCs w:val="24"/>
              </w:rPr>
            </w:pPr>
            <w:r>
              <w:rPr>
                <w:rFonts w:hint="eastAsia" w:ascii="宋体" w:hAnsi="宋体" w:cs="Arial"/>
                <w:sz w:val="24"/>
              </w:rPr>
              <w:t>通过行业主管部门验收合格投入运行之日起满两年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jc w:val="center"/>
        </w:trPr>
        <w:tc>
          <w:tcPr>
            <w:tcW w:w="861" w:type="dxa"/>
            <w:noWrap w:val="0"/>
            <w:vAlign w:val="center"/>
          </w:tcPr>
          <w:p>
            <w:pPr>
              <w:numPr>
                <w:ilvl w:val="0"/>
                <w:numId w:val="1"/>
              </w:numPr>
              <w:jc w:val="center"/>
              <w:rPr>
                <w:rFonts w:hint="eastAsia" w:ascii="宋体" w:hAnsi="宋体" w:cs="宋体"/>
                <w:bCs/>
                <w:sz w:val="24"/>
                <w:szCs w:val="24"/>
                <w:highlight w:val="none"/>
              </w:rPr>
            </w:pPr>
          </w:p>
        </w:tc>
        <w:tc>
          <w:tcPr>
            <w:tcW w:w="1983" w:type="dxa"/>
            <w:noWrap w:val="0"/>
            <w:vAlign w:val="center"/>
          </w:tcPr>
          <w:p>
            <w:pPr>
              <w:jc w:val="center"/>
              <w:rPr>
                <w:rFonts w:hint="eastAsia" w:ascii="宋体" w:hAnsi="宋体" w:cs="宋体"/>
                <w:sz w:val="24"/>
                <w:szCs w:val="24"/>
              </w:rPr>
            </w:pPr>
            <w:r>
              <w:rPr>
                <w:rFonts w:hint="eastAsia" w:ascii="宋体" w:hAnsi="宋体" w:cs="宋体"/>
                <w:sz w:val="24"/>
                <w:szCs w:val="24"/>
              </w:rPr>
              <w:t>投标文件份数及要求</w:t>
            </w:r>
          </w:p>
        </w:tc>
        <w:tc>
          <w:tcPr>
            <w:tcW w:w="6794" w:type="dxa"/>
            <w:noWrap w:val="0"/>
            <w:vAlign w:val="center"/>
          </w:tcPr>
          <w:p>
            <w:pPr>
              <w:pStyle w:val="12"/>
              <w:rPr>
                <w:rFonts w:hint="eastAsia" w:hAnsi="宋体" w:cs="宋体"/>
                <w:sz w:val="24"/>
                <w:szCs w:val="24"/>
              </w:rPr>
            </w:pPr>
            <w:r>
              <w:rPr>
                <w:rFonts w:hint="eastAsia" w:hAnsi="宋体" w:cs="宋体"/>
                <w:sz w:val="24"/>
                <w:szCs w:val="24"/>
              </w:rPr>
              <w:t>1、投标人应按照下列要求准备投标文件：</w:t>
            </w:r>
          </w:p>
          <w:p>
            <w:pPr>
              <w:pStyle w:val="12"/>
              <w:rPr>
                <w:rFonts w:hint="eastAsia" w:hAnsi="宋体" w:cs="宋体"/>
                <w:sz w:val="24"/>
                <w:szCs w:val="24"/>
              </w:rPr>
            </w:pPr>
            <w:r>
              <w:rPr>
                <w:rFonts w:hint="eastAsia" w:hAnsi="宋体" w:cs="宋体"/>
                <w:sz w:val="24"/>
                <w:szCs w:val="24"/>
              </w:rPr>
              <w:t>1)密封的投标文件，应在投标截止时间前送达；</w:t>
            </w:r>
          </w:p>
          <w:p>
            <w:pPr>
              <w:pStyle w:val="12"/>
              <w:rPr>
                <w:rFonts w:hAnsi="宋体" w:cs="宋体"/>
                <w:sz w:val="24"/>
                <w:szCs w:val="24"/>
              </w:rPr>
            </w:pPr>
            <w:r>
              <w:rPr>
                <w:rFonts w:hint="eastAsia" w:hAnsi="宋体" w:cs="宋体"/>
                <w:sz w:val="24"/>
                <w:szCs w:val="24"/>
              </w:rPr>
              <w:t>2)纸质投标文件</w:t>
            </w:r>
            <w:r>
              <w:rPr>
                <w:rFonts w:hint="eastAsia" w:hAnsi="宋体" w:cs="宋体"/>
                <w:sz w:val="24"/>
                <w:szCs w:val="24"/>
                <w:lang w:val="en-US" w:eastAsia="zh-CN"/>
              </w:rPr>
              <w:t>正副本各壹</w:t>
            </w:r>
            <w:r>
              <w:rPr>
                <w:rFonts w:hint="eastAsia" w:hAnsi="宋体" w:cs="宋体"/>
                <w:sz w:val="24"/>
                <w:szCs w:val="24"/>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8" w:hRule="atLeast"/>
          <w:jc w:val="center"/>
        </w:trPr>
        <w:tc>
          <w:tcPr>
            <w:tcW w:w="861" w:type="dxa"/>
            <w:noWrap w:val="0"/>
            <w:vAlign w:val="center"/>
          </w:tcPr>
          <w:p>
            <w:pPr>
              <w:numPr>
                <w:ilvl w:val="0"/>
                <w:numId w:val="1"/>
              </w:numPr>
              <w:jc w:val="center"/>
              <w:rPr>
                <w:rFonts w:hint="eastAsia" w:ascii="宋体" w:hAnsi="宋体" w:cs="宋体"/>
                <w:bCs/>
                <w:sz w:val="24"/>
                <w:szCs w:val="24"/>
                <w:highlight w:val="none"/>
              </w:rPr>
            </w:pPr>
          </w:p>
        </w:tc>
        <w:tc>
          <w:tcPr>
            <w:tcW w:w="1983" w:type="dxa"/>
            <w:noWrap w:val="0"/>
            <w:vAlign w:val="center"/>
          </w:tcPr>
          <w:p>
            <w:pPr>
              <w:jc w:val="center"/>
              <w:rPr>
                <w:rFonts w:hint="eastAsia" w:ascii="宋体" w:hAnsi="宋体" w:cs="宋体"/>
                <w:sz w:val="24"/>
                <w:szCs w:val="24"/>
              </w:rPr>
            </w:pPr>
            <w:r>
              <w:rPr>
                <w:rFonts w:hint="eastAsia" w:ascii="宋体" w:hAnsi="宋体" w:cs="宋体"/>
                <w:sz w:val="24"/>
                <w:szCs w:val="24"/>
              </w:rPr>
              <w:t>投标文件递交截止时间和地点</w:t>
            </w:r>
          </w:p>
        </w:tc>
        <w:tc>
          <w:tcPr>
            <w:tcW w:w="6794" w:type="dxa"/>
            <w:noWrap w:val="0"/>
            <w:vAlign w:val="center"/>
          </w:tcPr>
          <w:p>
            <w:pPr>
              <w:pStyle w:val="12"/>
              <w:spacing w:line="240" w:lineRule="auto"/>
              <w:rPr>
                <w:rFonts w:hAnsi="宋体" w:cs="宋体"/>
                <w:sz w:val="24"/>
                <w:szCs w:val="24"/>
              </w:rPr>
            </w:pPr>
            <w:r>
              <w:rPr>
                <w:rFonts w:hint="eastAsia" w:hAnsi="宋体" w:cs="宋体"/>
                <w:sz w:val="24"/>
                <w:szCs w:val="24"/>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jc w:val="center"/>
        </w:trPr>
        <w:tc>
          <w:tcPr>
            <w:tcW w:w="861" w:type="dxa"/>
            <w:noWrap w:val="0"/>
            <w:vAlign w:val="center"/>
          </w:tcPr>
          <w:p>
            <w:pPr>
              <w:numPr>
                <w:ilvl w:val="0"/>
                <w:numId w:val="1"/>
              </w:numPr>
              <w:jc w:val="center"/>
              <w:rPr>
                <w:rFonts w:hint="eastAsia" w:ascii="宋体" w:hAnsi="宋体" w:cs="宋体"/>
                <w:bCs/>
                <w:sz w:val="24"/>
                <w:szCs w:val="24"/>
                <w:highlight w:val="none"/>
              </w:rPr>
            </w:pPr>
          </w:p>
        </w:tc>
        <w:tc>
          <w:tcPr>
            <w:tcW w:w="1983" w:type="dxa"/>
            <w:noWrap w:val="0"/>
            <w:vAlign w:val="center"/>
          </w:tcPr>
          <w:p>
            <w:pPr>
              <w:jc w:val="center"/>
              <w:rPr>
                <w:rFonts w:hint="eastAsia" w:ascii="宋体" w:hAnsi="宋体" w:cs="宋体"/>
                <w:bCs/>
                <w:sz w:val="24"/>
                <w:szCs w:val="24"/>
              </w:rPr>
            </w:pPr>
            <w:r>
              <w:rPr>
                <w:rFonts w:hint="eastAsia" w:ascii="宋体" w:hAnsi="宋体" w:cs="宋体"/>
                <w:bCs/>
                <w:sz w:val="24"/>
                <w:szCs w:val="24"/>
              </w:rPr>
              <w:t>控制价</w:t>
            </w:r>
          </w:p>
        </w:tc>
        <w:tc>
          <w:tcPr>
            <w:tcW w:w="6794" w:type="dxa"/>
            <w:noWrap w:val="0"/>
            <w:vAlign w:val="center"/>
          </w:tcPr>
          <w:p>
            <w:pPr>
              <w:rPr>
                <w:rFonts w:hint="eastAsia" w:ascii="宋体" w:hAnsi="宋体" w:cs="宋体"/>
                <w:bCs/>
                <w:sz w:val="24"/>
                <w:szCs w:val="24"/>
              </w:rPr>
            </w:pPr>
            <w:r>
              <w:rPr>
                <w:rFonts w:hint="eastAsia" w:ascii="宋体" w:hAnsi="宋体" w:cs="宋体"/>
                <w:color w:val="auto"/>
                <w:sz w:val="24"/>
                <w:szCs w:val="24"/>
                <w:shd w:val="clear" w:color="auto" w:fill="FFFFFF"/>
                <w:lang w:val="en-US" w:eastAsia="zh-CN"/>
              </w:rPr>
              <w:t>78599.90</w:t>
            </w:r>
            <w:r>
              <w:rPr>
                <w:rFonts w:hint="eastAsia" w:ascii="宋体" w:hAnsi="宋体" w:cs="宋体"/>
                <w:bCs/>
                <w:color w:val="auto"/>
                <w:sz w:val="24"/>
                <w:szCs w:val="24"/>
                <w:highlight w:val="none"/>
              </w:rPr>
              <w:t>元（含税</w:t>
            </w:r>
            <w:r>
              <w:rPr>
                <w:rFonts w:hint="eastAsia" w:ascii="宋体" w:hAnsi="宋体" w:cs="宋体"/>
                <w:bCs/>
                <w:color w:val="auto"/>
                <w:sz w:val="24"/>
                <w:szCs w:val="24"/>
                <w:highlight w:val="none"/>
                <w:lang w:val="en-US" w:eastAsia="zh-CN"/>
              </w:rPr>
              <w:t>等</w:t>
            </w:r>
            <w:r>
              <w:rPr>
                <w:rFonts w:hint="eastAsia" w:ascii="宋体" w:hAnsi="宋体" w:cs="宋体"/>
                <w:bCs/>
                <w:color w:val="auto"/>
                <w:sz w:val="24"/>
                <w:szCs w:val="24"/>
                <w:highlight w:val="none"/>
              </w:rPr>
              <w:t>）</w:t>
            </w:r>
            <w:r>
              <w:rPr>
                <w:rFonts w:hint="eastAsia" w:ascii="宋体" w:hAnsi="宋体" w:cs="宋体"/>
                <w:color w:val="auto"/>
                <w:sz w:val="24"/>
                <w:szCs w:val="24"/>
              </w:rPr>
              <w:t>，</w:t>
            </w:r>
            <w:r>
              <w:rPr>
                <w:rFonts w:hint="eastAsia" w:ascii="宋体" w:hAnsi="宋体" w:cs="宋体"/>
                <w:sz w:val="24"/>
                <w:szCs w:val="24"/>
              </w:rPr>
              <w:t>投标人在满足招标文件要求的同时应合理报价，投标总价不得超过招标控制价，否则其投标将被否决。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861" w:type="dxa"/>
            <w:noWrap w:val="0"/>
            <w:vAlign w:val="center"/>
          </w:tcPr>
          <w:p>
            <w:pPr>
              <w:numPr>
                <w:ilvl w:val="0"/>
                <w:numId w:val="1"/>
              </w:numPr>
              <w:jc w:val="center"/>
              <w:rPr>
                <w:rFonts w:hint="eastAsia" w:ascii="宋体" w:hAnsi="宋体" w:cs="宋体"/>
                <w:bCs/>
                <w:sz w:val="24"/>
                <w:szCs w:val="24"/>
                <w:highlight w:val="none"/>
              </w:rPr>
            </w:pPr>
          </w:p>
        </w:tc>
        <w:tc>
          <w:tcPr>
            <w:tcW w:w="1983" w:type="dxa"/>
            <w:noWrap w:val="0"/>
            <w:vAlign w:val="center"/>
          </w:tcPr>
          <w:p>
            <w:pPr>
              <w:spacing w:before="0" w:beforeLines="0" w:after="0" w:afterLines="0"/>
              <w:contextualSpacing/>
              <w:jc w:val="center"/>
              <w:rPr>
                <w:rFonts w:hint="eastAsia" w:ascii="宋体" w:hAnsi="宋体" w:cs="宋体"/>
                <w:bCs/>
                <w:sz w:val="24"/>
                <w:szCs w:val="24"/>
              </w:rPr>
            </w:pPr>
            <w:r>
              <w:rPr>
                <w:rFonts w:hint="eastAsia" w:ascii="宋体" w:hAnsi="宋体" w:cs="宋体"/>
                <w:bCs/>
                <w:sz w:val="24"/>
                <w:szCs w:val="24"/>
              </w:rPr>
              <w:t>发票要求</w:t>
            </w:r>
          </w:p>
        </w:tc>
        <w:tc>
          <w:tcPr>
            <w:tcW w:w="6794" w:type="dxa"/>
            <w:noWrap w:val="0"/>
            <w:vAlign w:val="center"/>
          </w:tcPr>
          <w:p>
            <w:pPr>
              <w:spacing w:before="0" w:beforeLines="0" w:after="0" w:afterLines="0"/>
              <w:contextualSpacing/>
              <w:rPr>
                <w:rFonts w:hint="eastAsia" w:ascii="宋体" w:hAnsi="宋体" w:eastAsia="宋体" w:cs="宋体"/>
                <w:bCs/>
                <w:sz w:val="24"/>
                <w:szCs w:val="24"/>
                <w:lang w:val="en-US" w:eastAsia="zh-CN"/>
              </w:rPr>
            </w:pPr>
            <w:r>
              <w:rPr>
                <w:rFonts w:hint="eastAsia" w:ascii="宋体" w:hAnsi="宋体" w:cs="宋体"/>
                <w:bCs/>
                <w:sz w:val="24"/>
                <w:szCs w:val="24"/>
              </w:rPr>
              <w:t>结算时提供合同签订方（甲方）认可的正规增值税</w:t>
            </w:r>
            <w:r>
              <w:rPr>
                <w:rFonts w:hint="eastAsia" w:ascii="宋体" w:hAnsi="宋体" w:cs="宋体"/>
                <w:bCs/>
                <w:color w:val="000000" w:themeColor="text1"/>
                <w:sz w:val="24"/>
                <w:szCs w:val="24"/>
                <w14:textFill>
                  <w14:solidFill>
                    <w14:schemeClr w14:val="tx1"/>
                  </w14:solidFill>
                </w14:textFill>
              </w:rPr>
              <w:t>发票</w:t>
            </w:r>
            <w:r>
              <w:rPr>
                <w:rFonts w:hint="eastAsia" w:ascii="宋体" w:hAnsi="宋体" w:cs="宋体"/>
                <w:bCs/>
                <w:color w:val="000000" w:themeColor="text1"/>
                <w:sz w:val="24"/>
                <w:szCs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861" w:type="dxa"/>
            <w:noWrap w:val="0"/>
            <w:vAlign w:val="center"/>
          </w:tcPr>
          <w:p>
            <w:pPr>
              <w:numPr>
                <w:ilvl w:val="0"/>
                <w:numId w:val="1"/>
              </w:numPr>
              <w:jc w:val="center"/>
              <w:rPr>
                <w:rFonts w:hint="eastAsia" w:ascii="宋体" w:hAnsi="宋体" w:cs="宋体"/>
                <w:bCs/>
                <w:sz w:val="24"/>
                <w:szCs w:val="24"/>
                <w:highlight w:val="none"/>
              </w:rPr>
            </w:pPr>
            <w:bookmarkStart w:id="6" w:name="_Toc220232390"/>
          </w:p>
        </w:tc>
        <w:tc>
          <w:tcPr>
            <w:tcW w:w="1983" w:type="dxa"/>
            <w:noWrap w:val="0"/>
            <w:vAlign w:val="center"/>
          </w:tcPr>
          <w:p>
            <w:pPr>
              <w:spacing w:before="0" w:beforeLines="0" w:after="0" w:afterLines="0"/>
              <w:contextualSpacing/>
              <w:jc w:val="center"/>
              <w:rPr>
                <w:rFonts w:hint="eastAsia" w:ascii="宋体" w:hAnsi="宋体" w:eastAsia="宋体" w:cs="宋体"/>
                <w:bCs/>
                <w:sz w:val="24"/>
                <w:szCs w:val="24"/>
                <w:lang w:val="en-US" w:eastAsia="zh-CN"/>
              </w:rPr>
            </w:pPr>
            <w:r>
              <w:rPr>
                <w:rFonts w:hint="eastAsia" w:ascii="宋体" w:hAnsi="宋体" w:cs="宋体"/>
                <w:bCs/>
                <w:sz w:val="24"/>
                <w:szCs w:val="24"/>
                <w:lang w:val="en-US" w:eastAsia="zh-CN"/>
              </w:rPr>
              <w:t>评标</w:t>
            </w:r>
          </w:p>
        </w:tc>
        <w:tc>
          <w:tcPr>
            <w:tcW w:w="6794" w:type="dxa"/>
            <w:noWrap w:val="0"/>
            <w:vAlign w:val="center"/>
          </w:tcPr>
          <w:p>
            <w:pPr>
              <w:spacing w:before="0" w:beforeLines="0" w:after="0" w:afterLines="0"/>
              <w:contextualSpacing/>
              <w:rPr>
                <w:rFonts w:hint="default" w:ascii="宋体" w:hAnsi="宋体" w:eastAsia="宋体" w:cs="宋体"/>
                <w:bCs/>
                <w:sz w:val="24"/>
                <w:szCs w:val="24"/>
                <w:lang w:val="en-US" w:eastAsia="zh-CN"/>
              </w:rPr>
            </w:pPr>
            <w:r>
              <w:rPr>
                <w:rFonts w:hint="eastAsia" w:ascii="宋体" w:hAnsi="宋体" w:cs="宋体"/>
                <w:bCs/>
                <w:sz w:val="24"/>
                <w:szCs w:val="24"/>
                <w:lang w:val="en-US" w:eastAsia="zh-CN"/>
              </w:rPr>
              <w:t>综合评估法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861" w:type="dxa"/>
            <w:noWrap w:val="0"/>
            <w:vAlign w:val="center"/>
          </w:tcPr>
          <w:p>
            <w:pPr>
              <w:numPr>
                <w:ilvl w:val="0"/>
                <w:numId w:val="1"/>
              </w:numPr>
              <w:jc w:val="center"/>
              <w:rPr>
                <w:rFonts w:hint="eastAsia" w:ascii="宋体" w:hAnsi="宋体" w:cs="宋体"/>
                <w:bCs/>
                <w:sz w:val="24"/>
                <w:szCs w:val="24"/>
                <w:highlight w:val="none"/>
              </w:rPr>
            </w:pPr>
          </w:p>
        </w:tc>
        <w:tc>
          <w:tcPr>
            <w:tcW w:w="1983" w:type="dxa"/>
            <w:noWrap w:val="0"/>
            <w:vAlign w:val="center"/>
          </w:tcPr>
          <w:p>
            <w:pPr>
              <w:spacing w:line="240" w:lineRule="auto"/>
              <w:jc w:val="center"/>
              <w:rPr>
                <w:rFonts w:hint="eastAsia" w:ascii="宋体" w:hAnsi="宋体" w:cs="宋体"/>
                <w:sz w:val="24"/>
                <w:szCs w:val="24"/>
              </w:rPr>
            </w:pPr>
            <w:r>
              <w:rPr>
                <w:rFonts w:hint="eastAsia" w:ascii="宋体" w:hAnsi="宋体" w:cs="宋体"/>
                <w:sz w:val="24"/>
                <w:szCs w:val="24"/>
              </w:rPr>
              <w:t>备注</w:t>
            </w:r>
          </w:p>
        </w:tc>
        <w:tc>
          <w:tcPr>
            <w:tcW w:w="6794" w:type="dxa"/>
            <w:noWrap w:val="0"/>
            <w:vAlign w:val="center"/>
          </w:tcPr>
          <w:p>
            <w:pPr>
              <w:rPr>
                <w:rFonts w:hint="eastAsia" w:ascii="宋体" w:hAnsi="宋体" w:cs="宋体"/>
                <w:sz w:val="24"/>
                <w:szCs w:val="24"/>
              </w:rPr>
            </w:pPr>
            <w:r>
              <w:rPr>
                <w:rFonts w:hint="eastAsia" w:ascii="宋体" w:hAnsi="宋体" w:cs="宋体"/>
                <w:sz w:val="24"/>
                <w:szCs w:val="24"/>
              </w:rPr>
              <w:t>1、本招标文件解释权归招标人所有。</w:t>
            </w:r>
          </w:p>
          <w:p>
            <w:pPr>
              <w:spacing w:line="240" w:lineRule="auto"/>
              <w:rPr>
                <w:rFonts w:hint="eastAsia" w:ascii="宋体" w:hAnsi="宋体" w:cs="宋体"/>
                <w:sz w:val="24"/>
                <w:szCs w:val="24"/>
              </w:rPr>
            </w:pPr>
            <w:r>
              <w:rPr>
                <w:rFonts w:hint="eastAsia" w:ascii="宋体" w:hAnsi="宋体" w:cs="宋体"/>
                <w:sz w:val="24"/>
                <w:szCs w:val="24"/>
              </w:rPr>
              <w:t>2、招标信息的发布</w:t>
            </w:r>
          </w:p>
          <w:p>
            <w:pPr>
              <w:spacing w:line="240" w:lineRule="auto"/>
              <w:rPr>
                <w:rFonts w:hint="eastAsia" w:ascii="宋体" w:hAnsi="宋体" w:cs="宋体"/>
                <w:sz w:val="24"/>
                <w:szCs w:val="24"/>
              </w:rPr>
            </w:pPr>
            <w:r>
              <w:rPr>
                <w:rFonts w:hint="eastAsia" w:ascii="宋体" w:hAnsi="宋体" w:cs="宋体"/>
                <w:sz w:val="24"/>
                <w:szCs w:val="24"/>
              </w:rPr>
              <w:t>本次招标活动相关的信息，将在安徽国控资产公司网站发布。</w:t>
            </w:r>
          </w:p>
          <w:p>
            <w:pPr>
              <w:rPr>
                <w:rFonts w:hint="eastAsia" w:ascii="宋体" w:hAnsi="宋体" w:cs="宋体"/>
                <w:sz w:val="24"/>
                <w:szCs w:val="24"/>
              </w:rPr>
            </w:pPr>
            <w:r>
              <w:rPr>
                <w:rFonts w:hint="eastAsia" w:ascii="宋体" w:hAnsi="宋体" w:cs="宋体"/>
                <w:sz w:val="24"/>
                <w:szCs w:val="24"/>
              </w:rPr>
              <w:t>3、评标结果公示：</w:t>
            </w:r>
          </w:p>
          <w:p>
            <w:pPr>
              <w:rPr>
                <w:rFonts w:hint="eastAsia" w:ascii="宋体" w:hAnsi="宋体" w:cs="宋体"/>
                <w:sz w:val="24"/>
                <w:szCs w:val="24"/>
                <w:highlight w:val="none"/>
              </w:rPr>
            </w:pPr>
            <w:r>
              <w:rPr>
                <w:rFonts w:hint="eastAsia" w:ascii="宋体" w:hAnsi="宋体" w:cs="宋体"/>
                <w:sz w:val="24"/>
                <w:szCs w:val="24"/>
              </w:rPr>
              <w:t>评标结果在</w:t>
            </w:r>
            <w:r>
              <w:rPr>
                <w:rFonts w:hint="eastAsia" w:ascii="宋体" w:hAnsi="宋体" w:cs="宋体"/>
                <w:sz w:val="24"/>
                <w:szCs w:val="24"/>
                <w:highlight w:val="none"/>
              </w:rPr>
              <w:t>安徽国控资产公司网站上公示；公示起始时间为评标之日起3日内，公示期不得少于3日。</w:t>
            </w:r>
          </w:p>
          <w:p>
            <w:pPr>
              <w:spacing w:line="240" w:lineRule="auto"/>
              <w:rPr>
                <w:rFonts w:hint="eastAsia" w:ascii="宋体" w:hAnsi="宋体" w:cs="宋体"/>
                <w:color w:val="000000"/>
                <w:sz w:val="24"/>
                <w:szCs w:val="24"/>
                <w:highlight w:val="none"/>
              </w:rPr>
            </w:pPr>
            <w:r>
              <w:rPr>
                <w:rFonts w:hint="eastAsia" w:ascii="宋体" w:hAnsi="宋体" w:cs="宋体"/>
                <w:color w:val="000000"/>
                <w:sz w:val="24"/>
                <w:szCs w:val="24"/>
                <w:highlight w:val="none"/>
              </w:rPr>
              <w:t>4．重新招标和不再招标</w:t>
            </w:r>
          </w:p>
          <w:p>
            <w:pPr>
              <w:spacing w:line="240" w:lineRule="auto"/>
              <w:ind w:firstLine="480" w:firstLineChars="200"/>
              <w:rPr>
                <w:rFonts w:hint="eastAsia" w:ascii="宋体" w:hAnsi="宋体" w:cs="宋体"/>
                <w:color w:val="000000"/>
                <w:sz w:val="24"/>
                <w:szCs w:val="24"/>
                <w:highlight w:val="none"/>
              </w:rPr>
            </w:pPr>
            <w:r>
              <w:rPr>
                <w:rFonts w:hint="eastAsia" w:ascii="宋体" w:hAnsi="宋体" w:cs="宋体"/>
                <w:color w:val="000000"/>
                <w:sz w:val="24"/>
                <w:szCs w:val="24"/>
                <w:highlight w:val="none"/>
              </w:rPr>
              <w:t>有下列情形之一的，招标人将重新招标：</w:t>
            </w:r>
          </w:p>
          <w:p>
            <w:pPr>
              <w:spacing w:line="240" w:lineRule="auto"/>
              <w:ind w:firstLine="480" w:firstLineChars="200"/>
              <w:jc w:val="left"/>
              <w:rPr>
                <w:rFonts w:hint="eastAsia" w:ascii="宋体" w:hAnsi="宋体" w:cs="宋体"/>
                <w:color w:val="000000"/>
                <w:sz w:val="24"/>
                <w:szCs w:val="24"/>
              </w:rPr>
            </w:pPr>
            <w:r>
              <w:rPr>
                <w:rFonts w:hint="eastAsia" w:ascii="宋体" w:hAnsi="宋体" w:cs="宋体"/>
                <w:color w:val="000000"/>
                <w:sz w:val="24"/>
                <w:szCs w:val="24"/>
              </w:rPr>
              <w:t>（1）投标截止时，投标人少于3个的；</w:t>
            </w:r>
          </w:p>
          <w:p>
            <w:pPr>
              <w:spacing w:line="24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（2）经评标委员会评审后否决所有投标的；</w:t>
            </w:r>
          </w:p>
          <w:p>
            <w:pPr>
              <w:spacing w:line="24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（3）中标人及递补为中标人的中标候选人均未与招标人签订合同的；</w:t>
            </w:r>
          </w:p>
          <w:p>
            <w:pPr>
              <w:spacing w:line="24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（4）法律、法规规定及招标文件约定的其他情形。</w:t>
            </w:r>
          </w:p>
          <w:p>
            <w:pPr>
              <w:spacing w:line="240" w:lineRule="auto"/>
              <w:rPr>
                <w:rFonts w:hint="eastAsia" w:ascii="宋体" w:hAnsi="宋体" w:cs="宋体"/>
                <w:b w:val="0"/>
                <w:bCs/>
                <w:color w:val="000000"/>
                <w:sz w:val="24"/>
                <w:szCs w:val="24"/>
              </w:rPr>
            </w:pPr>
            <w:r>
              <w:rPr>
                <w:rFonts w:hint="eastAsia" w:ascii="宋体" w:hAnsi="宋体" w:cs="宋体"/>
                <w:b w:val="0"/>
                <w:bCs/>
                <w:color w:val="000000"/>
                <w:sz w:val="24"/>
                <w:szCs w:val="24"/>
                <w:lang w:val="en-US" w:eastAsia="zh-CN"/>
              </w:rPr>
              <w:t>5.</w:t>
            </w:r>
            <w:r>
              <w:rPr>
                <w:rFonts w:hint="eastAsia" w:ascii="宋体" w:hAnsi="宋体" w:cs="宋体"/>
                <w:b w:val="0"/>
                <w:bCs/>
                <w:color w:val="000000"/>
                <w:sz w:val="24"/>
                <w:szCs w:val="24"/>
              </w:rPr>
              <w:t>不再招标</w:t>
            </w:r>
          </w:p>
          <w:p>
            <w:pPr>
              <w:keepNext w:val="0"/>
              <w:keepLines w:val="0"/>
              <w:pageBreakBefore w:val="0"/>
              <w:kinsoku/>
              <w:wordWrap/>
              <w:overflowPunct/>
              <w:topLinePunct w:val="0"/>
              <w:autoSpaceDE/>
              <w:autoSpaceDN/>
              <w:bidi w:val="0"/>
              <w:adjustRightInd/>
              <w:snapToGrid/>
              <w:spacing w:line="48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重新招标后投标人仍少于3个或者所有投标被否决的，招标人依法报经批准后，可以不再进行招标。</w:t>
            </w:r>
          </w:p>
          <w:p>
            <w:pPr>
              <w:rPr>
                <w:rFonts w:hint="eastAsia" w:ascii="宋体" w:hAnsi="宋体" w:cs="宋体"/>
                <w:sz w:val="24"/>
                <w:szCs w:val="24"/>
              </w:rPr>
            </w:pPr>
          </w:p>
        </w:tc>
      </w:tr>
    </w:tbl>
    <w:p>
      <w:pPr>
        <w:spacing w:line="300" w:lineRule="exact"/>
        <w:rPr>
          <w:rFonts w:hint="eastAsia" w:ascii="宋体" w:hAnsi="宋体" w:cs="宋体"/>
        </w:rPr>
      </w:pPr>
    </w:p>
    <w:bookmarkEnd w:id="6"/>
    <w:p>
      <w:pPr>
        <w:spacing w:line="560" w:lineRule="atLeast"/>
        <w:jc w:val="center"/>
        <w:rPr>
          <w:rStyle w:val="26"/>
          <w:rFonts w:ascii="方正小标宋_GBK" w:hAnsi="方正小标宋_GBK" w:eastAsia="方正小标宋_GBK" w:cs="方正小标宋_GBK"/>
          <w:w w:val="96"/>
          <w:sz w:val="44"/>
          <w:szCs w:val="44"/>
        </w:rPr>
      </w:pPr>
      <w:bookmarkStart w:id="7" w:name="_Hlt509716920"/>
      <w:bookmarkEnd w:id="7"/>
      <w:bookmarkStart w:id="8" w:name="_Toc18671"/>
      <w:bookmarkStart w:id="9" w:name="_Toc27551"/>
      <w:bookmarkStart w:id="10" w:name="_Toc40191628"/>
      <w:bookmarkStart w:id="11" w:name="_Toc19132"/>
      <w:bookmarkStart w:id="12" w:name="_Toc509489078"/>
      <w:r>
        <w:rPr>
          <w:rStyle w:val="26"/>
          <w:rFonts w:ascii="方正小标宋_GBK" w:hAnsi="方正小标宋_GBK" w:eastAsia="方正小标宋_GBK" w:cs="方正小标宋_GBK"/>
          <w:w w:val="96"/>
          <w:sz w:val="44"/>
          <w:szCs w:val="44"/>
        </w:rPr>
        <w:t>第三章 招标内容及要求</w:t>
      </w:r>
      <w:bookmarkEnd w:id="8"/>
      <w:bookmarkEnd w:id="9"/>
      <w:bookmarkEnd w:id="10"/>
      <w:bookmarkEnd w:id="11"/>
      <w:bookmarkEnd w:id="12"/>
    </w:p>
    <w:p>
      <w:pPr>
        <w:widowControl/>
        <w:adjustRightInd w:val="0"/>
        <w:snapToGrid w:val="0"/>
        <w:spacing w:line="360" w:lineRule="auto"/>
        <w:jc w:val="left"/>
        <w:rPr>
          <w:rFonts w:hint="eastAsia" w:ascii="宋体" w:hAnsi="宋体" w:cs="宋体"/>
          <w:b/>
          <w:kern w:val="0"/>
          <w:sz w:val="24"/>
          <w:szCs w:val="24"/>
        </w:rPr>
      </w:pPr>
      <w:r>
        <w:rPr>
          <w:rFonts w:hint="eastAsia" w:ascii="宋体" w:hAnsi="宋体" w:cs="宋体"/>
          <w:b/>
          <w:sz w:val="24"/>
          <w:szCs w:val="24"/>
        </w:rPr>
        <w:t>一</w:t>
      </w:r>
      <w:r>
        <w:rPr>
          <w:rFonts w:hint="eastAsia" w:ascii="宋体" w:hAnsi="宋体" w:cs="宋体"/>
          <w:b/>
          <w:kern w:val="0"/>
          <w:sz w:val="24"/>
          <w:szCs w:val="24"/>
        </w:rPr>
        <w:t>、招标项目内容和服务质量要求</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rPr>
          <w:rFonts w:hint="eastAsia" w:ascii="宋体" w:hAnsi="宋体" w:eastAsia="宋体" w:cs="宋体"/>
          <w:color w:val="333333"/>
          <w:sz w:val="24"/>
          <w:szCs w:val="24"/>
          <w:shd w:val="clear" w:color="auto" w:fill="FFFFFF"/>
          <w:lang w:val="en-US" w:eastAsia="zh-CN"/>
        </w:rPr>
      </w:pPr>
      <w:r>
        <w:rPr>
          <w:rFonts w:hint="eastAsia" w:ascii="宋体" w:hAnsi="宋体" w:cs="宋体"/>
          <w:sz w:val="24"/>
          <w:szCs w:val="24"/>
        </w:rPr>
        <w:t>（一）招标项目内容：</w:t>
      </w:r>
      <w:r>
        <w:rPr>
          <w:rFonts w:hint="eastAsia" w:ascii="宋体" w:hAnsi="宋体" w:eastAsia="宋体" w:cs="宋体"/>
          <w:color w:val="333333"/>
          <w:sz w:val="24"/>
          <w:szCs w:val="24"/>
          <w:shd w:val="clear" w:color="auto" w:fill="FFFFFF"/>
          <w:lang w:val="en-US" w:eastAsia="zh-CN"/>
        </w:rPr>
        <w:t>润安大厦</w:t>
      </w:r>
      <w:r>
        <w:rPr>
          <w:rFonts w:hint="eastAsia" w:cs="宋体"/>
          <w:color w:val="333333"/>
          <w:sz w:val="24"/>
          <w:szCs w:val="24"/>
          <w:shd w:val="clear" w:color="auto" w:fill="FFFFFF"/>
          <w:lang w:val="en-US" w:eastAsia="zh-CN"/>
        </w:rPr>
        <w:t>B座单层梯钢带及</w:t>
      </w:r>
      <w:r>
        <w:rPr>
          <w:rFonts w:hint="eastAsia" w:ascii="宋体" w:hAnsi="宋体" w:eastAsia="宋体" w:cs="宋体"/>
          <w:b w:val="0"/>
          <w:bCs w:val="0"/>
          <w:color w:val="505050"/>
          <w:kern w:val="0"/>
          <w:sz w:val="24"/>
          <w:szCs w:val="24"/>
          <w:shd w:val="clear" w:color="auto" w:fill="FFFFFF"/>
          <w:lang w:val="en-US" w:eastAsia="zh-CN" w:bidi="ar"/>
        </w:rPr>
        <w:t>对重钢带轮</w:t>
      </w:r>
      <w:r>
        <w:rPr>
          <w:rFonts w:hint="eastAsia" w:cs="宋体"/>
          <w:color w:val="333333"/>
          <w:sz w:val="24"/>
          <w:szCs w:val="24"/>
          <w:shd w:val="clear" w:color="auto" w:fill="FFFFFF"/>
          <w:lang w:val="en-US" w:eastAsia="zh-CN"/>
        </w:rPr>
        <w:t>更换</w:t>
      </w:r>
    </w:p>
    <w:p>
      <w:pPr>
        <w:widowControl/>
        <w:adjustRightInd w:val="0"/>
        <w:snapToGrid w:val="0"/>
        <w:spacing w:line="360" w:lineRule="auto"/>
        <w:ind w:firstLine="480" w:firstLineChars="200"/>
        <w:jc w:val="left"/>
        <w:rPr>
          <w:rFonts w:hint="eastAsia" w:ascii="宋体" w:hAnsi="宋体" w:cs="宋体"/>
          <w:sz w:val="24"/>
          <w:szCs w:val="24"/>
          <w:lang w:val="zh-CN"/>
        </w:rPr>
      </w:pPr>
      <w:r>
        <w:rPr>
          <w:rFonts w:hint="eastAsia" w:ascii="宋体" w:hAnsi="宋体" w:cs="宋体"/>
          <w:sz w:val="24"/>
          <w:szCs w:val="24"/>
        </w:rPr>
        <w:t>（二）</w:t>
      </w:r>
      <w:r>
        <w:rPr>
          <w:rFonts w:hint="eastAsia" w:ascii="宋体" w:hAnsi="宋体" w:cs="宋体"/>
          <w:sz w:val="24"/>
          <w:szCs w:val="24"/>
          <w:lang w:val="en-US" w:eastAsia="zh-CN"/>
        </w:rPr>
        <w:t>技术</w:t>
      </w:r>
      <w:r>
        <w:rPr>
          <w:rFonts w:hint="eastAsia" w:ascii="宋体" w:hAnsi="宋体" w:cs="宋体"/>
          <w:sz w:val="24"/>
          <w:szCs w:val="24"/>
          <w:lang w:val="zh-CN"/>
        </w:rPr>
        <w:t>质量要求：</w:t>
      </w:r>
    </w:p>
    <w:p>
      <w:pPr>
        <w:widowControl/>
        <w:adjustRightInd w:val="0"/>
        <w:snapToGrid w:val="0"/>
        <w:spacing w:line="360" w:lineRule="auto"/>
        <w:ind w:firstLine="480" w:firstLineChars="200"/>
        <w:jc w:val="left"/>
        <w:rPr>
          <w:rFonts w:hint="eastAsia" w:ascii="宋体" w:hAnsi="宋体"/>
          <w:bCs/>
          <w:sz w:val="24"/>
        </w:rPr>
      </w:pPr>
      <w:r>
        <w:rPr>
          <w:rFonts w:hint="eastAsia" w:ascii="宋体" w:hAnsi="宋体" w:cs="宋体"/>
          <w:sz w:val="24"/>
          <w:szCs w:val="24"/>
          <w:lang w:val="en-US" w:eastAsia="zh-CN"/>
        </w:rPr>
        <w:t>1.</w:t>
      </w:r>
      <w:r>
        <w:rPr>
          <w:rFonts w:hint="eastAsia" w:ascii="宋体" w:hAnsi="宋体"/>
          <w:bCs/>
          <w:sz w:val="24"/>
        </w:rPr>
        <w:t>投标人所投电梯设备维修工程应满足现行的标准。包括但不限于以下标准：</w:t>
      </w:r>
    </w:p>
    <w:p>
      <w:pPr>
        <w:widowControl/>
        <w:adjustRightInd w:val="0"/>
        <w:snapToGrid w:val="0"/>
        <w:spacing w:line="360" w:lineRule="auto"/>
        <w:ind w:firstLine="480" w:firstLineChars="200"/>
        <w:jc w:val="left"/>
        <w:rPr>
          <w:rFonts w:hint="eastAsia" w:ascii="宋体" w:hAnsi="宋体"/>
          <w:bCs/>
          <w:sz w:val="24"/>
        </w:rPr>
      </w:pPr>
      <w:r>
        <w:rPr>
          <w:rFonts w:hint="eastAsia" w:ascii="宋体" w:hAnsi="宋体"/>
          <w:bCs/>
          <w:sz w:val="24"/>
        </w:rPr>
        <w:t>（1）、GB7588-2003      《电梯制造与安装安全规范》</w:t>
      </w:r>
    </w:p>
    <w:p>
      <w:pPr>
        <w:widowControl/>
        <w:adjustRightInd w:val="0"/>
        <w:snapToGrid w:val="0"/>
        <w:spacing w:line="360" w:lineRule="auto"/>
        <w:ind w:firstLine="480" w:firstLineChars="200"/>
        <w:jc w:val="left"/>
        <w:rPr>
          <w:rFonts w:hint="eastAsia" w:ascii="宋体" w:hAnsi="宋体"/>
          <w:bCs/>
          <w:sz w:val="24"/>
        </w:rPr>
      </w:pPr>
      <w:r>
        <w:rPr>
          <w:rFonts w:hint="eastAsia" w:ascii="宋体" w:hAnsi="宋体"/>
          <w:bCs/>
          <w:sz w:val="24"/>
        </w:rPr>
        <w:t>（2）、T10058-1997   《电梯技术条件》</w:t>
      </w:r>
    </w:p>
    <w:p>
      <w:pPr>
        <w:widowControl/>
        <w:adjustRightInd w:val="0"/>
        <w:snapToGrid w:val="0"/>
        <w:spacing w:line="360" w:lineRule="auto"/>
        <w:ind w:firstLine="480" w:firstLineChars="200"/>
        <w:jc w:val="left"/>
        <w:rPr>
          <w:rFonts w:hint="eastAsia" w:ascii="宋体" w:hAnsi="宋体"/>
          <w:bCs/>
          <w:sz w:val="24"/>
        </w:rPr>
      </w:pPr>
      <w:r>
        <w:rPr>
          <w:rFonts w:hint="eastAsia" w:ascii="宋体" w:hAnsi="宋体"/>
          <w:bCs/>
          <w:sz w:val="24"/>
        </w:rPr>
        <w:t>（3</w:t>
      </w:r>
      <w:r>
        <w:rPr>
          <w:rFonts w:ascii="宋体" w:hAnsi="宋体"/>
          <w:bCs/>
          <w:sz w:val="24"/>
        </w:rPr>
        <w:t>）</w:t>
      </w:r>
      <w:r>
        <w:rPr>
          <w:rFonts w:hint="eastAsia" w:ascii="宋体" w:hAnsi="宋体"/>
          <w:bCs/>
          <w:sz w:val="24"/>
        </w:rPr>
        <w:t>、GB10060-93       《电梯安装验收规范》</w:t>
      </w:r>
    </w:p>
    <w:p>
      <w:pPr>
        <w:widowControl/>
        <w:adjustRightInd w:val="0"/>
        <w:snapToGrid w:val="0"/>
        <w:spacing w:line="360" w:lineRule="auto"/>
        <w:ind w:firstLine="480" w:firstLineChars="200"/>
        <w:jc w:val="left"/>
        <w:rPr>
          <w:rFonts w:hint="eastAsia" w:ascii="宋体" w:hAnsi="宋体"/>
          <w:bCs/>
          <w:sz w:val="24"/>
        </w:rPr>
      </w:pPr>
      <w:r>
        <w:rPr>
          <w:rFonts w:hint="eastAsia" w:ascii="宋体" w:hAnsi="宋体"/>
          <w:bCs/>
          <w:sz w:val="24"/>
        </w:rPr>
        <w:t>（4）、GB50310-2002     《电梯工程施工质量验收规范》</w:t>
      </w:r>
    </w:p>
    <w:p>
      <w:pPr>
        <w:widowControl/>
        <w:adjustRightInd w:val="0"/>
        <w:snapToGrid w:val="0"/>
        <w:spacing w:line="360" w:lineRule="auto"/>
        <w:ind w:firstLine="480" w:firstLineChars="200"/>
        <w:jc w:val="left"/>
        <w:rPr>
          <w:rFonts w:hint="eastAsia" w:ascii="宋体" w:hAnsi="宋体"/>
          <w:bCs/>
          <w:sz w:val="24"/>
        </w:rPr>
      </w:pPr>
      <w:r>
        <w:rPr>
          <w:rFonts w:hint="eastAsia" w:ascii="宋体" w:hAnsi="宋体"/>
          <w:bCs/>
          <w:sz w:val="24"/>
        </w:rPr>
        <w:t>（5）、GB/T 18775—2009 《电梯、自动扶梯和自动人行道维修规范》</w:t>
      </w:r>
    </w:p>
    <w:p>
      <w:pPr>
        <w:widowControl/>
        <w:adjustRightInd w:val="0"/>
        <w:snapToGrid w:val="0"/>
        <w:spacing w:line="360" w:lineRule="auto"/>
        <w:ind w:firstLine="480" w:firstLineChars="200"/>
        <w:jc w:val="left"/>
        <w:rPr>
          <w:rFonts w:hint="eastAsia" w:ascii="宋体" w:hAnsi="宋体"/>
          <w:bCs/>
          <w:sz w:val="24"/>
        </w:rPr>
      </w:pPr>
      <w:r>
        <w:rPr>
          <w:rFonts w:hint="eastAsia" w:ascii="宋体" w:hAnsi="宋体"/>
          <w:bCs/>
          <w:sz w:val="24"/>
        </w:rPr>
        <w:t>（6</w:t>
      </w:r>
      <w:r>
        <w:rPr>
          <w:rFonts w:ascii="宋体" w:hAnsi="宋体"/>
          <w:bCs/>
          <w:sz w:val="24"/>
        </w:rPr>
        <w:t>）</w:t>
      </w:r>
      <w:r>
        <w:rPr>
          <w:rFonts w:hint="eastAsia" w:ascii="宋体" w:hAnsi="宋体"/>
          <w:bCs/>
          <w:sz w:val="24"/>
        </w:rPr>
        <w:t xml:space="preserve">、GB10059-1997   </w:t>
      </w:r>
      <w:r>
        <w:rPr>
          <w:rFonts w:ascii="宋体" w:hAnsi="宋体"/>
          <w:bCs/>
          <w:sz w:val="24"/>
        </w:rPr>
        <w:t xml:space="preserve">  </w:t>
      </w:r>
      <w:r>
        <w:rPr>
          <w:rFonts w:hint="eastAsia" w:ascii="宋体" w:hAnsi="宋体"/>
          <w:bCs/>
          <w:sz w:val="24"/>
        </w:rPr>
        <w:t>《电梯试验方法》</w:t>
      </w:r>
    </w:p>
    <w:p>
      <w:pPr>
        <w:widowControl/>
        <w:adjustRightInd w:val="0"/>
        <w:snapToGrid w:val="0"/>
        <w:spacing w:line="360" w:lineRule="auto"/>
        <w:ind w:firstLine="480" w:firstLineChars="200"/>
        <w:jc w:val="left"/>
        <w:rPr>
          <w:rFonts w:hint="eastAsia" w:ascii="宋体" w:hAnsi="宋体"/>
          <w:bCs/>
          <w:sz w:val="24"/>
        </w:rPr>
      </w:pPr>
      <w:r>
        <w:rPr>
          <w:rFonts w:hint="eastAsia" w:ascii="宋体" w:hAnsi="宋体"/>
          <w:bCs/>
          <w:sz w:val="24"/>
        </w:rPr>
        <w:t>（7）、GB/T 20900—2007 《电梯、自动扶梯和自动人行道风险评价和降低方法》</w:t>
      </w:r>
    </w:p>
    <w:p>
      <w:pPr>
        <w:widowControl/>
        <w:adjustRightInd w:val="0"/>
        <w:snapToGrid w:val="0"/>
        <w:spacing w:line="360" w:lineRule="auto"/>
        <w:ind w:firstLine="480" w:firstLineChars="200"/>
        <w:jc w:val="left"/>
        <w:rPr>
          <w:rFonts w:ascii="宋体" w:hAnsi="宋体"/>
          <w:bCs/>
          <w:sz w:val="24"/>
        </w:rPr>
      </w:pPr>
      <w:r>
        <w:rPr>
          <w:rFonts w:hint="eastAsia" w:ascii="宋体" w:hAnsi="宋体"/>
          <w:bCs/>
          <w:sz w:val="24"/>
        </w:rPr>
        <w:t xml:space="preserve">（8）、TSG T5001—2009 </w:t>
      </w:r>
      <w:r>
        <w:rPr>
          <w:rFonts w:ascii="宋体" w:hAnsi="宋体"/>
          <w:bCs/>
          <w:sz w:val="24"/>
        </w:rPr>
        <w:t xml:space="preserve"> </w:t>
      </w:r>
      <w:r>
        <w:rPr>
          <w:rFonts w:hint="eastAsia" w:ascii="宋体" w:hAnsi="宋体"/>
          <w:bCs/>
          <w:sz w:val="24"/>
        </w:rPr>
        <w:t>《电梯使用管理与维护保养规则》</w:t>
      </w:r>
    </w:p>
    <w:p>
      <w:pPr>
        <w:widowControl/>
        <w:adjustRightInd w:val="0"/>
        <w:snapToGrid w:val="0"/>
        <w:spacing w:line="360" w:lineRule="auto"/>
        <w:ind w:firstLine="480" w:firstLineChars="200"/>
        <w:jc w:val="left"/>
        <w:rPr>
          <w:rFonts w:hint="eastAsia" w:ascii="宋体" w:hAnsi="宋体"/>
          <w:bCs/>
          <w:sz w:val="24"/>
        </w:rPr>
      </w:pPr>
      <w:r>
        <w:rPr>
          <w:rFonts w:hint="eastAsia" w:ascii="宋体" w:hAnsi="宋体"/>
          <w:bCs/>
          <w:sz w:val="24"/>
        </w:rPr>
        <w:t>（9）、GB/T 31821—2015 《电梯主要部件报废技术条件》</w:t>
      </w:r>
    </w:p>
    <w:p>
      <w:pPr>
        <w:widowControl/>
        <w:adjustRightInd w:val="0"/>
        <w:snapToGrid w:val="0"/>
        <w:spacing w:line="360" w:lineRule="auto"/>
        <w:ind w:firstLine="480" w:firstLineChars="200"/>
        <w:jc w:val="left"/>
        <w:rPr>
          <w:rFonts w:ascii="宋体" w:hAnsi="宋体"/>
          <w:bCs/>
          <w:sz w:val="24"/>
        </w:rPr>
      </w:pPr>
      <w:r>
        <w:rPr>
          <w:rFonts w:hint="eastAsia" w:ascii="宋体" w:hAnsi="宋体"/>
          <w:bCs/>
          <w:sz w:val="24"/>
        </w:rPr>
        <w:t>（10）、《中华人民共和国特种设备安全法》</w:t>
      </w:r>
    </w:p>
    <w:p>
      <w:pPr>
        <w:widowControl/>
        <w:adjustRightInd w:val="0"/>
        <w:snapToGrid w:val="0"/>
        <w:spacing w:line="360" w:lineRule="auto"/>
        <w:ind w:firstLine="480" w:firstLineChars="200"/>
        <w:jc w:val="left"/>
        <w:rPr>
          <w:rFonts w:hint="eastAsia" w:ascii="宋体" w:hAnsi="宋体"/>
          <w:bCs/>
          <w:sz w:val="24"/>
        </w:rPr>
      </w:pPr>
      <w:r>
        <w:rPr>
          <w:rFonts w:hint="eastAsia" w:ascii="宋体" w:hAnsi="宋体"/>
          <w:bCs/>
          <w:sz w:val="24"/>
        </w:rPr>
        <w:t>（11）、《安徽省电梯安全监督管理办法》</w:t>
      </w:r>
    </w:p>
    <w:p>
      <w:pPr>
        <w:widowControl/>
        <w:adjustRightInd w:val="0"/>
        <w:snapToGrid w:val="0"/>
        <w:spacing w:line="360" w:lineRule="auto"/>
        <w:ind w:firstLine="480" w:firstLineChars="200"/>
        <w:jc w:val="left"/>
        <w:rPr>
          <w:rFonts w:hint="eastAsia" w:ascii="宋体" w:hAnsi="宋体"/>
          <w:bCs/>
          <w:sz w:val="24"/>
        </w:rPr>
      </w:pPr>
      <w:r>
        <w:rPr>
          <w:rFonts w:hint="eastAsia" w:ascii="宋体" w:hAnsi="宋体"/>
          <w:bCs/>
          <w:sz w:val="24"/>
        </w:rPr>
        <w:t>（12）、其他有关法律、法规</w:t>
      </w:r>
    </w:p>
    <w:p>
      <w:pPr>
        <w:widowControl/>
        <w:adjustRightInd w:val="0"/>
        <w:snapToGrid w:val="0"/>
        <w:spacing w:line="360" w:lineRule="auto"/>
        <w:ind w:firstLine="480" w:firstLineChars="200"/>
        <w:jc w:val="left"/>
        <w:rPr>
          <w:rFonts w:hint="eastAsia" w:ascii="宋体" w:hAnsi="宋体"/>
          <w:bCs/>
          <w:sz w:val="24"/>
        </w:rPr>
      </w:pPr>
      <w:r>
        <w:rPr>
          <w:rFonts w:hint="eastAsia" w:ascii="宋体" w:hAnsi="宋体"/>
          <w:bCs/>
          <w:sz w:val="24"/>
          <w:lang w:val="en-US" w:eastAsia="zh-CN"/>
        </w:rPr>
        <w:t>以</w:t>
      </w:r>
      <w:r>
        <w:rPr>
          <w:rFonts w:hint="eastAsia" w:ascii="宋体" w:hAnsi="宋体"/>
          <w:bCs/>
          <w:sz w:val="24"/>
        </w:rPr>
        <w:t>上规范若有新版本，以发标时最新版本为准。</w:t>
      </w:r>
    </w:p>
    <w:p>
      <w:pPr>
        <w:widowControl/>
        <w:numPr>
          <w:ilvl w:val="0"/>
          <w:numId w:val="2"/>
        </w:numPr>
        <w:adjustRightInd w:val="0"/>
        <w:snapToGrid w:val="0"/>
        <w:spacing w:line="360" w:lineRule="auto"/>
        <w:ind w:firstLine="480" w:firstLineChars="200"/>
        <w:jc w:val="left"/>
        <w:rPr>
          <w:rFonts w:hint="eastAsia" w:ascii="宋体" w:hAnsi="宋体"/>
          <w:bCs/>
          <w:sz w:val="24"/>
        </w:rPr>
      </w:pPr>
      <w:r>
        <w:rPr>
          <w:rFonts w:hint="eastAsia" w:ascii="宋体" w:hAnsi="宋体"/>
          <w:bCs/>
          <w:color w:val="000000" w:themeColor="text1"/>
          <w:sz w:val="24"/>
          <w14:textFill>
            <w14:solidFill>
              <w14:schemeClr w14:val="tx1"/>
            </w14:solidFill>
          </w14:textFill>
        </w:rPr>
        <w:t>投标人的产品</w:t>
      </w:r>
      <w:r>
        <w:rPr>
          <w:rFonts w:hint="eastAsia" w:ascii="宋体" w:hAnsi="宋体"/>
          <w:bCs/>
          <w:sz w:val="24"/>
        </w:rPr>
        <w:t>须同时满足国家标准、行业标准及招标人技术要求，当上述三者不一致时，以要求高者为准。材料、设备使用的试验项目、试验方法、试验频率按国家相关法律规定、国家限制性标准和行业强制性标准要求执行；材料“三包”按国家或行业有关规定执行。</w:t>
      </w:r>
    </w:p>
    <w:p>
      <w:pPr>
        <w:pStyle w:val="33"/>
        <w:keepNext w:val="0"/>
        <w:keepLines w:val="0"/>
        <w:widowControl/>
        <w:adjustRightInd w:val="0"/>
        <w:snapToGrid w:val="0"/>
        <w:spacing w:before="0" w:after="0" w:line="360" w:lineRule="auto"/>
        <w:ind w:firstLine="480" w:firstLineChars="200"/>
        <w:jc w:val="left"/>
        <w:outlineLvl w:val="9"/>
        <w:rPr>
          <w:rFonts w:hint="eastAsia" w:eastAsia="宋体"/>
          <w:color w:val="auto"/>
          <w:lang w:eastAsia="zh-CN"/>
        </w:rPr>
      </w:pPr>
      <w:r>
        <w:rPr>
          <w:rFonts w:hint="eastAsia" w:ascii="宋体" w:hAnsi="宋体" w:eastAsia="宋体"/>
          <w:b w:val="0"/>
          <w:sz w:val="24"/>
          <w:szCs w:val="24"/>
          <w:lang w:val="en-US" w:eastAsia="zh-CN"/>
        </w:rPr>
        <w:t>3.投标人按照招标人的维修项目要求、电梯技术标准、质量要求，承包润</w:t>
      </w:r>
      <w:r>
        <w:rPr>
          <w:rFonts w:hint="eastAsia" w:ascii="宋体" w:hAnsi="宋体" w:eastAsia="宋体"/>
          <w:b w:val="0"/>
          <w:color w:val="auto"/>
          <w:sz w:val="24"/>
          <w:szCs w:val="24"/>
          <w:lang w:val="en-US" w:eastAsia="zh-CN"/>
        </w:rPr>
        <w:t>安大厦B座单层梯钢带及</w:t>
      </w:r>
      <w:r>
        <w:rPr>
          <w:rFonts w:hint="eastAsia" w:ascii="宋体" w:hAnsi="宋体" w:eastAsia="宋体" w:cs="宋体"/>
          <w:b w:val="0"/>
          <w:bCs w:val="0"/>
          <w:color w:val="auto"/>
          <w:kern w:val="0"/>
          <w:sz w:val="24"/>
          <w:szCs w:val="24"/>
          <w:shd w:val="clear" w:color="auto" w:fill="FFFFFF"/>
          <w:lang w:val="en-US" w:eastAsia="zh-CN" w:bidi="ar"/>
        </w:rPr>
        <w:t>对重钢带轮更换</w:t>
      </w:r>
      <w:r>
        <w:rPr>
          <w:rFonts w:ascii="宋体" w:hAnsi="宋体" w:eastAsia="宋体"/>
          <w:b w:val="0"/>
          <w:color w:val="auto"/>
          <w:sz w:val="24"/>
          <w:szCs w:val="24"/>
        </w:rPr>
        <w:t>项目</w:t>
      </w:r>
      <w:r>
        <w:rPr>
          <w:rFonts w:hint="eastAsia" w:ascii="宋体" w:hAnsi="宋体" w:eastAsia="宋体"/>
          <w:b w:val="0"/>
          <w:color w:val="auto"/>
          <w:sz w:val="24"/>
          <w:szCs w:val="24"/>
          <w:lang w:val="en-US" w:eastAsia="zh-CN"/>
        </w:rPr>
        <w:t>内</w:t>
      </w:r>
      <w:r>
        <w:rPr>
          <w:rFonts w:ascii="宋体" w:hAnsi="宋体" w:eastAsia="宋体"/>
          <w:b w:val="0"/>
          <w:color w:val="auto"/>
          <w:sz w:val="24"/>
          <w:szCs w:val="24"/>
        </w:rPr>
        <w:t>的电梯设备维修，符合约定的验收标准；通过</w:t>
      </w:r>
      <w:r>
        <w:rPr>
          <w:rFonts w:hint="eastAsia" w:ascii="宋体" w:hAnsi="宋体" w:eastAsia="宋体"/>
          <w:b w:val="0"/>
          <w:color w:val="auto"/>
          <w:sz w:val="24"/>
          <w:szCs w:val="24"/>
        </w:rPr>
        <w:t>安徽省</w:t>
      </w:r>
      <w:r>
        <w:rPr>
          <w:rFonts w:ascii="宋体" w:hAnsi="宋体" w:eastAsia="宋体"/>
          <w:b w:val="0"/>
          <w:color w:val="auto"/>
          <w:sz w:val="24"/>
          <w:szCs w:val="24"/>
        </w:rPr>
        <w:t>质量技术监督局检测部门对电梯系统的检查和检测合格，并获得运行合格证。</w:t>
      </w:r>
      <w:r>
        <w:rPr>
          <w:rFonts w:hint="eastAsia" w:ascii="宋体" w:hAnsi="宋体" w:eastAsia="宋体"/>
          <w:b w:val="0"/>
          <w:color w:val="auto"/>
          <w:sz w:val="24"/>
          <w:szCs w:val="24"/>
        </w:rPr>
        <w:t>（以质监局合格证为准，检查、检测</w:t>
      </w:r>
      <w:r>
        <w:rPr>
          <w:rFonts w:hint="eastAsia" w:ascii="宋体" w:hAnsi="宋体" w:eastAsia="宋体"/>
          <w:b w:val="0"/>
          <w:color w:val="auto"/>
          <w:sz w:val="24"/>
          <w:szCs w:val="24"/>
          <w:lang w:val="en-US" w:eastAsia="zh-CN"/>
        </w:rPr>
        <w:t>等</w:t>
      </w:r>
      <w:r>
        <w:rPr>
          <w:rFonts w:hint="eastAsia" w:ascii="宋体" w:hAnsi="宋体" w:eastAsia="宋体"/>
          <w:b w:val="0"/>
          <w:color w:val="auto"/>
          <w:sz w:val="24"/>
          <w:szCs w:val="24"/>
        </w:rPr>
        <w:t>费用包含在合同款内。</w:t>
      </w:r>
      <w:r>
        <w:rPr>
          <w:rFonts w:hint="eastAsia" w:ascii="宋体" w:hAnsi="宋体" w:eastAsia="宋体"/>
          <w:b w:val="0"/>
          <w:color w:val="auto"/>
          <w:sz w:val="24"/>
          <w:szCs w:val="24"/>
          <w:lang w:eastAsia="zh-CN"/>
        </w:rPr>
        <w:t>）</w:t>
      </w:r>
    </w:p>
    <w:p>
      <w:pPr>
        <w:autoSpaceDE w:val="0"/>
        <w:autoSpaceDN w:val="0"/>
        <w:snapToGrid w:val="0"/>
        <w:spacing w:line="360" w:lineRule="auto"/>
        <w:ind w:firstLine="480" w:firstLineChars="200"/>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（三）工期要求：</w:t>
      </w:r>
      <w:r>
        <w:rPr>
          <w:rFonts w:hint="eastAsia" w:ascii="宋体" w:hAnsi="宋体" w:cs="宋体"/>
          <w:color w:val="auto"/>
          <w:sz w:val="24"/>
          <w:szCs w:val="24"/>
        </w:rPr>
        <w:t>合同签订后</w:t>
      </w:r>
      <w:r>
        <w:rPr>
          <w:rFonts w:hint="eastAsia" w:ascii="宋体" w:hAnsi="宋体" w:cs="宋体"/>
          <w:color w:val="auto"/>
          <w:sz w:val="24"/>
          <w:szCs w:val="24"/>
          <w:lang w:val="en-US" w:eastAsia="zh-CN"/>
        </w:rPr>
        <w:t>30</w:t>
      </w:r>
      <w:r>
        <w:rPr>
          <w:rFonts w:hint="eastAsia" w:ascii="宋体" w:hAnsi="宋体" w:cs="宋体"/>
          <w:color w:val="auto"/>
          <w:sz w:val="24"/>
          <w:szCs w:val="24"/>
        </w:rPr>
        <w:t>日内</w:t>
      </w:r>
    </w:p>
    <w:p>
      <w:pPr>
        <w:autoSpaceDE w:val="0"/>
        <w:autoSpaceDN w:val="0"/>
        <w:snapToGrid w:val="0"/>
        <w:spacing w:line="360" w:lineRule="auto"/>
        <w:ind w:firstLine="480" w:firstLineChars="200"/>
        <w:rPr>
          <w:rFonts w:hint="eastAsia" w:ascii="宋体" w:hAnsi="宋体" w:eastAsia="宋体" w:cs="宋体"/>
          <w:sz w:val="24"/>
          <w:szCs w:val="24"/>
          <w:lang w:eastAsia="zh-CN"/>
        </w:rPr>
      </w:pPr>
      <w:r>
        <w:rPr>
          <w:rFonts w:hint="eastAsia" w:ascii="宋体" w:hAnsi="宋体" w:cs="宋体"/>
          <w:sz w:val="24"/>
          <w:szCs w:val="24"/>
          <w:lang w:val="en-US" w:eastAsia="zh-CN"/>
        </w:rPr>
        <w:t>（四）质保期：</w:t>
      </w:r>
      <w:r>
        <w:rPr>
          <w:rFonts w:hint="eastAsia" w:ascii="宋体" w:hAnsi="宋体" w:cs="Arial"/>
          <w:sz w:val="24"/>
        </w:rPr>
        <w:t>通过行业主管部门验收合格投入运行之日起满两年</w:t>
      </w:r>
      <w:r>
        <w:rPr>
          <w:rFonts w:hint="eastAsia" w:ascii="宋体" w:hAnsi="宋体" w:cs="Arial"/>
          <w:sz w:val="24"/>
          <w:lang w:eastAsia="zh-CN"/>
        </w:rPr>
        <w:t>。</w:t>
      </w:r>
    </w:p>
    <w:p>
      <w:pPr>
        <w:widowControl/>
        <w:autoSpaceDE w:val="0"/>
        <w:autoSpaceDN w:val="0"/>
        <w:snapToGrid w:val="0"/>
        <w:spacing w:line="360" w:lineRule="auto"/>
        <w:ind w:firstLine="480" w:firstLineChars="200"/>
        <w:jc w:val="left"/>
        <w:rPr>
          <w:rFonts w:hint="eastAsia" w:ascii="宋体" w:hAnsi="宋体" w:cs="宋体"/>
          <w:sz w:val="24"/>
          <w:szCs w:val="24"/>
          <w:lang w:val="zh-CN"/>
        </w:rPr>
      </w:pPr>
    </w:p>
    <w:p>
      <w:pPr>
        <w:widowControl/>
        <w:numPr>
          <w:ilvl w:val="0"/>
          <w:numId w:val="0"/>
        </w:numPr>
        <w:adjustRightInd w:val="0"/>
        <w:snapToGrid w:val="0"/>
        <w:spacing w:line="360" w:lineRule="auto"/>
        <w:jc w:val="left"/>
        <w:rPr>
          <w:rStyle w:val="26"/>
          <w:rFonts w:ascii="方正小标宋简体" w:hAnsi="方正小标宋_GBK" w:eastAsia="方正小标宋简体" w:cs="方正小标宋_GBK"/>
          <w:w w:val="96"/>
          <w:sz w:val="44"/>
          <w:szCs w:val="44"/>
        </w:rPr>
      </w:pPr>
      <w:r>
        <w:rPr>
          <w:rFonts w:hint="eastAsia" w:ascii="宋体" w:hAnsi="宋体" w:cs="宋体"/>
          <w:b/>
          <w:color w:val="auto"/>
          <w:kern w:val="0"/>
          <w:sz w:val="24"/>
          <w:szCs w:val="24"/>
          <w:lang w:val="en-US" w:eastAsia="zh-CN"/>
        </w:rPr>
        <w:t>二、</w:t>
      </w:r>
      <w:r>
        <w:rPr>
          <w:rFonts w:hint="eastAsia" w:ascii="宋体" w:hAnsi="宋体" w:cs="宋体"/>
          <w:b/>
          <w:color w:val="auto"/>
          <w:kern w:val="0"/>
          <w:sz w:val="24"/>
          <w:szCs w:val="24"/>
        </w:rPr>
        <w:t>工程量清单</w:t>
      </w:r>
      <w:bookmarkStart w:id="13" w:name="_Toc377043077"/>
      <w:bookmarkStart w:id="14" w:name="_Toc26820"/>
      <w:bookmarkStart w:id="15" w:name="_Toc26299"/>
      <w:bookmarkStart w:id="16" w:name="_Toc20125"/>
      <w:bookmarkStart w:id="17" w:name="_Toc4314"/>
      <w:bookmarkStart w:id="18" w:name="_Toc40191629"/>
      <w:bookmarkStart w:id="19" w:name="_Toc437"/>
      <w:r>
        <w:rPr>
          <w:rFonts w:hint="eastAsia" w:ascii="宋体" w:hAnsi="宋体" w:cs="宋体"/>
          <w:b/>
          <w:color w:val="auto"/>
          <w:kern w:val="0"/>
          <w:sz w:val="24"/>
          <w:szCs w:val="24"/>
          <w:lang w:eastAsia="zh-CN"/>
        </w:rPr>
        <w:t>（</w:t>
      </w:r>
      <w:r>
        <w:rPr>
          <w:rFonts w:hint="eastAsia" w:ascii="宋体" w:hAnsi="宋体" w:cs="宋体"/>
          <w:b/>
          <w:color w:val="auto"/>
          <w:kern w:val="0"/>
          <w:sz w:val="24"/>
          <w:szCs w:val="24"/>
          <w:lang w:val="en-US" w:eastAsia="zh-CN"/>
        </w:rPr>
        <w:t>后附）</w:t>
      </w:r>
    </w:p>
    <w:p>
      <w:pPr>
        <w:pStyle w:val="2"/>
      </w:pPr>
    </w:p>
    <w:p/>
    <w:p>
      <w:pPr>
        <w:spacing w:line="560" w:lineRule="atLeast"/>
        <w:ind w:firstLine="0" w:firstLineChars="0"/>
        <w:jc w:val="center"/>
        <w:rPr>
          <w:rStyle w:val="26"/>
          <w:rFonts w:ascii="方正小标宋简体" w:hAnsi="方正小标宋_GBK" w:eastAsia="方正小标宋简体" w:cs="方正小标宋_GBK"/>
          <w:w w:val="96"/>
          <w:sz w:val="44"/>
          <w:szCs w:val="44"/>
        </w:rPr>
      </w:pPr>
      <w:r>
        <w:rPr>
          <w:rStyle w:val="26"/>
          <w:rFonts w:ascii="方正小标宋简体" w:hAnsi="方正小标宋_GBK" w:eastAsia="方正小标宋简体" w:cs="方正小标宋_GBK"/>
          <w:w w:val="96"/>
          <w:sz w:val="44"/>
          <w:szCs w:val="44"/>
        </w:rPr>
        <w:t>第四章 评标办法</w:t>
      </w:r>
    </w:p>
    <w:p>
      <w:pPr>
        <w:pStyle w:val="17"/>
        <w:spacing w:before="0" w:beforeAutospacing="0" w:after="0" w:afterAutospacing="0" w:line="450" w:lineRule="atLeast"/>
        <w:ind w:firstLine="480" w:firstLineChars="200"/>
        <w:jc w:val="both"/>
        <w:rPr>
          <w:rFonts w:hint="eastAsia"/>
          <w:color w:val="auto"/>
        </w:rPr>
      </w:pPr>
      <w:r>
        <w:rPr>
          <w:rFonts w:hint="eastAsia" w:cs="宋体"/>
          <w:bCs/>
          <w:sz w:val="24"/>
          <w:szCs w:val="24"/>
          <w:lang w:val="en-US" w:eastAsia="zh-CN"/>
        </w:rPr>
        <w:t>本项目</w:t>
      </w:r>
      <w:r>
        <w:rPr>
          <w:rFonts w:hint="eastAsia" w:ascii="宋体" w:hAnsi="宋体" w:cs="宋体"/>
          <w:bCs/>
          <w:sz w:val="24"/>
          <w:szCs w:val="24"/>
          <w:lang w:val="en-US" w:eastAsia="zh-CN"/>
        </w:rPr>
        <w:t>采用综合评估法</w:t>
      </w:r>
      <w:r>
        <w:rPr>
          <w:rFonts w:hint="eastAsia" w:cs="宋体"/>
          <w:bCs/>
          <w:sz w:val="24"/>
          <w:szCs w:val="24"/>
          <w:lang w:val="en-US" w:eastAsia="zh-CN"/>
        </w:rPr>
        <w:t>，</w:t>
      </w:r>
      <w:r>
        <w:rPr>
          <w:rFonts w:cs="宋体"/>
          <w:color w:val="333333"/>
          <w:sz w:val="24"/>
          <w:szCs w:val="24"/>
          <w:shd w:val="clear" w:color="auto" w:fill="FFFFFF"/>
          <w:lang w:bidi="ar"/>
        </w:rPr>
        <w:t>经初步评审合格的投标文件，</w:t>
      </w:r>
      <w:r>
        <w:rPr>
          <w:rFonts w:hint="eastAsia" w:cs="宋体"/>
          <w:color w:val="333333"/>
          <w:sz w:val="24"/>
          <w:szCs w:val="24"/>
          <w:shd w:val="clear" w:color="auto" w:fill="FFFFFF"/>
          <w:lang w:val="en-US" w:eastAsia="zh-CN" w:bidi="ar"/>
        </w:rPr>
        <w:t>招标</w:t>
      </w:r>
      <w:r>
        <w:rPr>
          <w:rFonts w:cs="宋体"/>
          <w:color w:val="333333"/>
          <w:sz w:val="24"/>
          <w:szCs w:val="24"/>
          <w:shd w:val="clear" w:color="auto" w:fill="FFFFFF"/>
          <w:lang w:bidi="ar"/>
        </w:rPr>
        <w:t>委员会对其技术部分和价格部分作进一步评审、比较。其中：总分为100分：技术综合分</w:t>
      </w:r>
      <w:r>
        <w:rPr>
          <w:rFonts w:hint="eastAsia" w:cs="宋体"/>
          <w:color w:val="333333"/>
          <w:sz w:val="24"/>
          <w:szCs w:val="24"/>
          <w:shd w:val="clear" w:color="auto" w:fill="FFFFFF"/>
          <w:lang w:val="en-US" w:eastAsia="zh-CN" w:bidi="ar"/>
        </w:rPr>
        <w:t>60</w:t>
      </w:r>
      <w:r>
        <w:rPr>
          <w:rFonts w:cs="宋体"/>
          <w:color w:val="333333"/>
          <w:sz w:val="24"/>
          <w:szCs w:val="24"/>
          <w:shd w:val="clear" w:color="auto" w:fill="FFFFFF"/>
          <w:lang w:bidi="ar"/>
        </w:rPr>
        <w:t>分，</w:t>
      </w:r>
      <w:r>
        <w:rPr>
          <w:rFonts w:hint="eastAsia" w:cs="宋体"/>
          <w:color w:val="333333"/>
          <w:sz w:val="24"/>
          <w:szCs w:val="24"/>
          <w:shd w:val="clear" w:color="auto" w:fill="FFFFFF"/>
          <w:lang w:val="en-US" w:eastAsia="zh-CN" w:bidi="ar"/>
        </w:rPr>
        <w:t>商务</w:t>
      </w:r>
      <w:r>
        <w:rPr>
          <w:rFonts w:cs="宋体"/>
          <w:color w:val="333333"/>
          <w:sz w:val="24"/>
          <w:szCs w:val="24"/>
          <w:shd w:val="clear" w:color="auto" w:fill="FFFFFF"/>
          <w:lang w:bidi="ar"/>
        </w:rPr>
        <w:t>价格分</w:t>
      </w:r>
      <w:r>
        <w:rPr>
          <w:rFonts w:hint="eastAsia" w:cs="宋体"/>
          <w:color w:val="333333"/>
          <w:sz w:val="24"/>
          <w:szCs w:val="24"/>
          <w:shd w:val="clear" w:color="auto" w:fill="FFFFFF"/>
          <w:lang w:val="en-US" w:eastAsia="zh-CN" w:bidi="ar"/>
        </w:rPr>
        <w:t>40</w:t>
      </w:r>
      <w:r>
        <w:rPr>
          <w:rFonts w:cs="宋体"/>
          <w:color w:val="333333"/>
          <w:sz w:val="24"/>
          <w:szCs w:val="24"/>
          <w:shd w:val="clear" w:color="auto" w:fill="FFFFFF"/>
          <w:lang w:bidi="ar"/>
        </w:rPr>
        <w:t>分，以最高得分中标。</w:t>
      </w:r>
    </w:p>
    <w:p>
      <w:pPr>
        <w:keepNext w:val="0"/>
        <w:keepLines w:val="0"/>
        <w:pageBreakBefore w:val="0"/>
        <w:kinsoku/>
        <w:wordWrap/>
        <w:overflowPunct/>
        <w:topLinePunct w:val="0"/>
        <w:autoSpaceDE/>
        <w:autoSpaceDN/>
        <w:bidi w:val="0"/>
        <w:spacing w:line="480" w:lineRule="exact"/>
        <w:ind w:firstLine="0" w:firstLineChars="0"/>
        <w:jc w:val="left"/>
        <w:textAlignment w:val="auto"/>
        <w:outlineLvl w:val="0"/>
        <w:rPr>
          <w:b/>
          <w:bCs w:val="0"/>
        </w:rPr>
      </w:pPr>
      <w:bookmarkStart w:id="20" w:name="_Toc280716101"/>
      <w:bookmarkStart w:id="21" w:name="_Toc314041832"/>
      <w:bookmarkStart w:id="22" w:name="_Toc314139605"/>
      <w:bookmarkStart w:id="23" w:name="_Toc314139522"/>
      <w:bookmarkStart w:id="24" w:name="_Toc356993570"/>
      <w:r>
        <w:rPr>
          <w:rFonts w:hint="eastAsia" w:ascii="宋体" w:hAnsi="宋体" w:eastAsia="宋体" w:cs="宋体"/>
          <w:b/>
          <w:bCs w:val="0"/>
          <w:sz w:val="24"/>
        </w:rPr>
        <w:t>1、综合部分(</w:t>
      </w:r>
      <w:r>
        <w:rPr>
          <w:rFonts w:hint="eastAsia" w:ascii="宋体" w:hAnsi="宋体" w:cs="宋体"/>
          <w:b/>
          <w:bCs w:val="0"/>
          <w:sz w:val="24"/>
          <w:lang w:val="en-US" w:eastAsia="zh-CN"/>
        </w:rPr>
        <w:t>6</w:t>
      </w:r>
      <w:r>
        <w:rPr>
          <w:rFonts w:hint="eastAsia" w:ascii="宋体" w:hAnsi="宋体" w:eastAsia="宋体" w:cs="宋体"/>
          <w:b/>
          <w:bCs w:val="0"/>
          <w:sz w:val="24"/>
          <w:lang w:val="en-US" w:eastAsia="zh-CN"/>
        </w:rPr>
        <w:t>0</w:t>
      </w:r>
      <w:r>
        <w:rPr>
          <w:rFonts w:hint="eastAsia" w:ascii="宋体" w:hAnsi="宋体" w:eastAsia="宋体" w:cs="宋体"/>
          <w:b/>
          <w:bCs w:val="0"/>
          <w:sz w:val="24"/>
        </w:rPr>
        <w:t>分)</w:t>
      </w:r>
    </w:p>
    <w:tbl>
      <w:tblPr>
        <w:tblStyle w:val="21"/>
        <w:tblW w:w="10335" w:type="dxa"/>
        <w:tblInd w:w="-62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60"/>
        <w:gridCol w:w="1215"/>
        <w:gridCol w:w="4035"/>
        <w:gridCol w:w="1185"/>
        <w:gridCol w:w="510"/>
        <w:gridCol w:w="555"/>
        <w:gridCol w:w="540"/>
        <w:gridCol w:w="540"/>
        <w:gridCol w:w="540"/>
        <w:gridCol w:w="5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5" w:hRule="atLeast"/>
          <w:tblHeader/>
        </w:trPr>
        <w:tc>
          <w:tcPr>
            <w:tcW w:w="660"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hint="eastAsia" w:ascii="宋体" w:hAnsi="宋体"/>
                <w:bCs/>
                <w:sz w:val="24"/>
              </w:rPr>
            </w:pPr>
            <w:r>
              <w:rPr>
                <w:rFonts w:hint="eastAsia" w:ascii="宋体" w:hAnsi="宋体"/>
                <w:bCs/>
                <w:sz w:val="24"/>
              </w:rPr>
              <w:t>序号</w:t>
            </w:r>
          </w:p>
        </w:tc>
        <w:tc>
          <w:tcPr>
            <w:tcW w:w="1215"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hint="eastAsia" w:ascii="宋体" w:hAnsi="宋体" w:eastAsia="宋体"/>
                <w:bCs/>
                <w:sz w:val="24"/>
                <w:lang w:val="en-US" w:eastAsia="zh-CN"/>
              </w:rPr>
            </w:pPr>
            <w:r>
              <w:rPr>
                <w:rFonts w:hint="eastAsia" w:ascii="宋体" w:hAnsi="宋体"/>
                <w:bCs/>
                <w:sz w:val="24"/>
              </w:rPr>
              <w:t>评审</w:t>
            </w:r>
            <w:r>
              <w:rPr>
                <w:rFonts w:hint="eastAsia" w:ascii="宋体" w:hAnsi="宋体"/>
                <w:bCs/>
                <w:sz w:val="24"/>
                <w:lang w:val="en-US" w:eastAsia="zh-CN"/>
              </w:rPr>
              <w:t>因素</w:t>
            </w:r>
          </w:p>
        </w:tc>
        <w:tc>
          <w:tcPr>
            <w:tcW w:w="4035"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hint="default" w:ascii="宋体" w:hAnsi="宋体" w:eastAsia="宋体"/>
                <w:bCs/>
                <w:sz w:val="24"/>
                <w:lang w:val="en-US" w:eastAsia="zh-CN"/>
              </w:rPr>
            </w:pPr>
            <w:r>
              <w:rPr>
                <w:rFonts w:hint="eastAsia" w:ascii="宋体" w:hAnsi="宋体"/>
                <w:bCs/>
                <w:sz w:val="24"/>
                <w:lang w:val="en-US" w:eastAsia="zh-CN"/>
              </w:rPr>
              <w:t>评分标准</w:t>
            </w:r>
          </w:p>
        </w:tc>
        <w:tc>
          <w:tcPr>
            <w:tcW w:w="1185"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ascii="宋体" w:hAnsi="宋体"/>
                <w:bCs/>
                <w:sz w:val="24"/>
              </w:rPr>
            </w:pPr>
            <w:r>
              <w:rPr>
                <w:rFonts w:hint="eastAsia" w:ascii="宋体" w:hAnsi="宋体"/>
                <w:bCs/>
                <w:sz w:val="24"/>
              </w:rPr>
              <w:t>分值范围</w:t>
            </w:r>
          </w:p>
        </w:tc>
        <w:tc>
          <w:tcPr>
            <w:tcW w:w="3240" w:type="dxa"/>
            <w:gridSpan w:val="6"/>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bCs/>
                <w:sz w:val="24"/>
              </w:rPr>
            </w:pPr>
            <w:r>
              <w:rPr>
                <w:rFonts w:hint="eastAsia" w:ascii="宋体" w:hAnsi="宋体"/>
                <w:bCs/>
                <w:sz w:val="24"/>
              </w:rPr>
              <w:t>投标单位综合得分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1" w:hRule="atLeast"/>
          <w:tblHeader/>
        </w:trPr>
        <w:tc>
          <w:tcPr>
            <w:tcW w:w="660" w:type="dxa"/>
            <w:vMerge w:val="continue"/>
            <w:tcBorders>
              <w:left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bCs/>
                <w:sz w:val="24"/>
              </w:rPr>
            </w:pPr>
          </w:p>
        </w:tc>
        <w:tc>
          <w:tcPr>
            <w:tcW w:w="1215" w:type="dxa"/>
            <w:vMerge w:val="continue"/>
            <w:tcBorders>
              <w:left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bCs/>
                <w:sz w:val="24"/>
              </w:rPr>
            </w:pPr>
          </w:p>
        </w:tc>
        <w:tc>
          <w:tcPr>
            <w:tcW w:w="4035" w:type="dxa"/>
            <w:vMerge w:val="continue"/>
            <w:tcBorders>
              <w:left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bCs/>
                <w:sz w:val="24"/>
              </w:rPr>
            </w:pPr>
          </w:p>
        </w:tc>
        <w:tc>
          <w:tcPr>
            <w:tcW w:w="1185" w:type="dxa"/>
            <w:vMerge w:val="continue"/>
            <w:tcBorders>
              <w:left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bCs/>
                <w:sz w:val="24"/>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宋体" w:hAnsi="宋体"/>
                <w:bCs/>
                <w:sz w:val="24"/>
              </w:rPr>
            </w:pPr>
            <w:r>
              <w:rPr>
                <w:rFonts w:hint="eastAsia" w:ascii="宋体" w:hAnsi="宋体"/>
                <w:bCs/>
                <w:sz w:val="24"/>
              </w:rPr>
              <w:t>01</w:t>
            </w:r>
          </w:p>
        </w:tc>
        <w:tc>
          <w:tcPr>
            <w:tcW w:w="55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宋体" w:hAnsi="宋体"/>
                <w:bCs/>
                <w:sz w:val="24"/>
              </w:rPr>
            </w:pPr>
            <w:r>
              <w:rPr>
                <w:rFonts w:hint="eastAsia" w:ascii="宋体" w:hAnsi="宋体"/>
                <w:bCs/>
                <w:sz w:val="24"/>
              </w:rPr>
              <w:t>02</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宋体" w:hAnsi="宋体"/>
                <w:bCs/>
                <w:sz w:val="24"/>
              </w:rPr>
            </w:pPr>
            <w:r>
              <w:rPr>
                <w:rFonts w:hint="eastAsia" w:ascii="宋体" w:hAnsi="宋体"/>
                <w:bCs/>
                <w:sz w:val="24"/>
              </w:rPr>
              <w:t>03</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宋体" w:hAnsi="宋体"/>
                <w:bCs/>
                <w:sz w:val="24"/>
              </w:rPr>
            </w:pPr>
            <w:r>
              <w:rPr>
                <w:rFonts w:hint="eastAsia" w:ascii="宋体" w:hAnsi="宋体"/>
                <w:bCs/>
                <w:sz w:val="24"/>
              </w:rPr>
              <w:t>04</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宋体" w:hAnsi="宋体"/>
                <w:bCs/>
                <w:sz w:val="24"/>
              </w:rPr>
            </w:pPr>
            <w:r>
              <w:rPr>
                <w:rFonts w:hint="eastAsia" w:ascii="宋体" w:hAnsi="宋体"/>
                <w:bCs/>
                <w:sz w:val="24"/>
              </w:rPr>
              <w:t>05</w:t>
            </w:r>
          </w:p>
        </w:tc>
        <w:tc>
          <w:tcPr>
            <w:tcW w:w="55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宋体" w:hAnsi="宋体"/>
                <w:bCs/>
                <w:sz w:val="24"/>
              </w:rPr>
            </w:pPr>
            <w:r>
              <w:rPr>
                <w:rFonts w:hint="eastAsia" w:ascii="宋体" w:hAnsi="宋体"/>
                <w:bCs/>
                <w:sz w:val="24"/>
              </w:rPr>
              <w:t>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086" w:hRule="atLeast"/>
        </w:trPr>
        <w:tc>
          <w:tcPr>
            <w:tcW w:w="66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sz w:val="24"/>
              </w:rPr>
            </w:pPr>
            <w:r>
              <w:rPr>
                <w:rFonts w:hint="eastAsia" w:ascii="宋体" w:hAnsi="宋体"/>
                <w:sz w:val="24"/>
              </w:rPr>
              <w:t>1</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r>
              <w:rPr>
                <w:rFonts w:hint="eastAsia" w:ascii="宋体" w:hAnsi="宋体"/>
                <w:sz w:val="24"/>
              </w:rPr>
              <w:t>企业业绩</w:t>
            </w:r>
          </w:p>
        </w:tc>
        <w:tc>
          <w:tcPr>
            <w:tcW w:w="403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kern w:val="2"/>
                <w:sz w:val="21"/>
                <w:szCs w:val="21"/>
                <w:highlight w:val="none"/>
                <w:lang w:val="zh-CN" w:eastAsia="zh-CN" w:bidi="ar-SA"/>
              </w:rPr>
            </w:pPr>
            <w:r>
              <w:rPr>
                <w:rFonts w:hint="eastAsia" w:ascii="宋体" w:hAnsi="宋体" w:eastAsia="宋体" w:cs="Times New Roman"/>
                <w:kern w:val="2"/>
                <w:sz w:val="21"/>
                <w:szCs w:val="21"/>
                <w:highlight w:val="none"/>
                <w:lang w:val="zh-CN" w:eastAsia="zh-CN" w:bidi="ar-SA"/>
              </w:rPr>
              <w:t>投标人近三年（自2020年1月1日起至今，下同），每具有一项类似业绩得</w:t>
            </w:r>
            <w:r>
              <w:rPr>
                <w:rFonts w:hint="eastAsia" w:ascii="宋体" w:hAnsi="宋体" w:eastAsia="宋体" w:cs="Times New Roman"/>
                <w:kern w:val="2"/>
                <w:sz w:val="21"/>
                <w:szCs w:val="21"/>
                <w:highlight w:val="none"/>
                <w:lang w:val="en-US" w:eastAsia="zh-CN" w:bidi="ar-SA"/>
              </w:rPr>
              <w:t>4</w:t>
            </w:r>
            <w:r>
              <w:rPr>
                <w:rFonts w:hint="eastAsia" w:ascii="宋体" w:hAnsi="宋体" w:eastAsia="宋体" w:cs="Times New Roman"/>
                <w:kern w:val="2"/>
                <w:sz w:val="21"/>
                <w:szCs w:val="21"/>
                <w:highlight w:val="none"/>
                <w:lang w:val="zh-CN" w:eastAsia="zh-CN" w:bidi="ar-SA"/>
              </w:rPr>
              <w:t>分，本项满分</w:t>
            </w:r>
            <w:r>
              <w:rPr>
                <w:rFonts w:hint="eastAsia" w:ascii="宋体" w:hAnsi="宋体" w:eastAsia="宋体" w:cs="Times New Roman"/>
                <w:kern w:val="2"/>
                <w:sz w:val="21"/>
                <w:szCs w:val="21"/>
                <w:highlight w:val="none"/>
                <w:lang w:val="en-US" w:eastAsia="zh-CN" w:bidi="ar-SA"/>
              </w:rPr>
              <w:t>12</w:t>
            </w:r>
            <w:r>
              <w:rPr>
                <w:rFonts w:hint="eastAsia" w:ascii="宋体" w:hAnsi="宋体" w:eastAsia="宋体" w:cs="Times New Roman"/>
                <w:kern w:val="2"/>
                <w:sz w:val="21"/>
                <w:szCs w:val="21"/>
                <w:highlight w:val="none"/>
                <w:lang w:val="zh-CN" w:eastAsia="zh-CN" w:bidi="ar-SA"/>
              </w:rPr>
              <w:t>分。</w:t>
            </w:r>
          </w:p>
          <w:p>
            <w:pPr>
              <w:rPr>
                <w:rFonts w:hint="default" w:ascii="宋体" w:hAnsi="宋体" w:eastAsia="宋体" w:cs="Times New Roman"/>
                <w:kern w:val="2"/>
                <w:sz w:val="21"/>
                <w:szCs w:val="21"/>
                <w:highlight w:val="none"/>
                <w:lang w:val="en-US" w:eastAsia="zh-CN" w:bidi="ar-SA"/>
              </w:rPr>
            </w:pPr>
            <w:r>
              <w:rPr>
                <w:rFonts w:hint="eastAsia" w:ascii="宋体" w:hAnsi="宋体" w:eastAsia="宋体" w:cs="Times New Roman"/>
                <w:kern w:val="2"/>
                <w:sz w:val="21"/>
                <w:szCs w:val="21"/>
                <w:highlight w:val="none"/>
                <w:lang w:val="zh-CN" w:eastAsia="zh-CN" w:bidi="ar-SA"/>
              </w:rPr>
              <w:t>类似业绩以</w:t>
            </w:r>
            <w:r>
              <w:rPr>
                <w:rFonts w:hint="eastAsia" w:ascii="宋体" w:hAnsi="宋体" w:eastAsia="宋体" w:cs="Times New Roman"/>
                <w:kern w:val="2"/>
                <w:sz w:val="21"/>
                <w:szCs w:val="21"/>
                <w:highlight w:val="none"/>
                <w:lang w:val="en-US" w:eastAsia="zh-CN" w:bidi="ar-SA"/>
              </w:rPr>
              <w:t>合同签订</w:t>
            </w:r>
            <w:r>
              <w:rPr>
                <w:rFonts w:hint="eastAsia" w:ascii="宋体" w:hAnsi="宋体" w:eastAsia="宋体" w:cs="Times New Roman"/>
                <w:kern w:val="2"/>
                <w:sz w:val="21"/>
                <w:szCs w:val="21"/>
                <w:highlight w:val="none"/>
                <w:lang w:val="zh-CN" w:eastAsia="zh-CN" w:bidi="ar-SA"/>
              </w:rPr>
              <w:t>时间为准。</w:t>
            </w:r>
          </w:p>
          <w:p>
            <w:pPr>
              <w:rPr>
                <w:rFonts w:hint="eastAsia" w:ascii="宋体" w:hAnsi="宋体"/>
                <w:sz w:val="24"/>
              </w:rPr>
            </w:pPr>
            <w:r>
              <w:rPr>
                <w:rFonts w:hint="eastAsia" w:ascii="宋体" w:hAnsi="宋体" w:eastAsia="宋体" w:cs="宋体"/>
                <w:b/>
                <w:bCs/>
                <w:sz w:val="21"/>
                <w:szCs w:val="21"/>
                <w:highlight w:val="none"/>
                <w:lang w:eastAsia="zh-CN"/>
              </w:rPr>
              <w:t>需</w:t>
            </w:r>
            <w:r>
              <w:rPr>
                <w:rFonts w:hint="eastAsia" w:ascii="宋体" w:hAnsi="宋体" w:eastAsia="宋体" w:cs="宋体"/>
                <w:b/>
                <w:bCs/>
                <w:sz w:val="21"/>
                <w:szCs w:val="21"/>
                <w:highlight w:val="none"/>
                <w:lang w:val="zh-CN" w:eastAsia="zh-CN"/>
              </w:rPr>
              <w:t>提供能反映项目名称、合同金额、合同内容、签约主体、签订时间的合同</w:t>
            </w:r>
            <w:r>
              <w:rPr>
                <w:rFonts w:hint="eastAsia" w:ascii="宋体" w:hAnsi="宋体" w:eastAsia="宋体" w:cs="宋体"/>
                <w:b/>
                <w:bCs/>
                <w:sz w:val="21"/>
                <w:szCs w:val="21"/>
                <w:highlight w:val="none"/>
                <w:lang w:eastAsia="zh-CN"/>
              </w:rPr>
              <w:t>扫描件</w:t>
            </w:r>
            <w:r>
              <w:rPr>
                <w:rFonts w:hint="eastAsia" w:ascii="宋体" w:hAnsi="宋体" w:eastAsia="宋体" w:cs="宋体"/>
                <w:b/>
                <w:bCs/>
                <w:sz w:val="21"/>
                <w:szCs w:val="21"/>
                <w:highlight w:val="none"/>
                <w:lang w:val="en-US" w:eastAsia="zh-CN"/>
              </w:rPr>
              <w:t>并加</w:t>
            </w:r>
            <w:r>
              <w:rPr>
                <w:rFonts w:hint="eastAsia" w:ascii="宋体" w:hAnsi="宋体" w:cs="宋体"/>
                <w:b/>
                <w:bCs/>
                <w:sz w:val="21"/>
                <w:szCs w:val="21"/>
                <w:highlight w:val="none"/>
              </w:rPr>
              <w:t>盖</w:t>
            </w:r>
            <w:r>
              <w:rPr>
                <w:rFonts w:hint="eastAsia" w:ascii="宋体" w:hAnsi="宋体" w:cs="宋体"/>
                <w:b/>
                <w:bCs/>
                <w:sz w:val="21"/>
                <w:szCs w:val="21"/>
                <w:highlight w:val="none"/>
                <w:lang w:val="en-US" w:eastAsia="zh-CN"/>
              </w:rPr>
              <w:t>投标人的</w:t>
            </w:r>
            <w:r>
              <w:rPr>
                <w:rFonts w:hint="eastAsia" w:ascii="宋体" w:hAnsi="宋体" w:cs="宋体"/>
                <w:b/>
                <w:bCs/>
                <w:sz w:val="21"/>
                <w:szCs w:val="21"/>
                <w:highlight w:val="none"/>
              </w:rPr>
              <w:t>公章</w:t>
            </w:r>
            <w:r>
              <w:rPr>
                <w:rFonts w:hint="eastAsia" w:ascii="宋体" w:hAnsi="宋体" w:eastAsia="宋体" w:cs="宋体"/>
                <w:b/>
                <w:bCs/>
                <w:sz w:val="21"/>
                <w:szCs w:val="21"/>
                <w:highlight w:val="none"/>
                <w:lang w:eastAsia="zh-CN"/>
              </w:rPr>
              <w:t>，否则不得分。</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r>
              <w:rPr>
                <w:rFonts w:hint="eastAsia" w:ascii="宋体" w:hAnsi="宋体"/>
                <w:sz w:val="24"/>
              </w:rPr>
              <w:t>0-</w:t>
            </w:r>
            <w:r>
              <w:rPr>
                <w:rFonts w:hint="eastAsia" w:ascii="宋体" w:hAnsi="宋体"/>
                <w:sz w:val="24"/>
                <w:lang w:val="en-US" w:eastAsia="zh-CN"/>
              </w:rPr>
              <w:t>12</w:t>
            </w:r>
            <w:r>
              <w:rPr>
                <w:rFonts w:hint="eastAsia" w:ascii="宋体" w:hAnsi="宋体"/>
                <w:sz w:val="24"/>
              </w:rPr>
              <w:t>分</w:t>
            </w:r>
          </w:p>
        </w:tc>
        <w:tc>
          <w:tcPr>
            <w:tcW w:w="51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4"/>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4"/>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66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eastAsia="宋体"/>
                <w:sz w:val="24"/>
                <w:lang w:val="en-US" w:eastAsia="zh-CN"/>
              </w:rPr>
            </w:pPr>
            <w:r>
              <w:rPr>
                <w:rFonts w:hint="eastAsia" w:ascii="宋体" w:hAnsi="宋体"/>
                <w:sz w:val="24"/>
                <w:lang w:val="en-US" w:eastAsia="zh-CN"/>
              </w:rPr>
              <w:t>2</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sz w:val="24"/>
                <w:lang w:val="en-US"/>
              </w:rPr>
            </w:pPr>
            <w:r>
              <w:rPr>
                <w:rFonts w:hint="eastAsia" w:ascii="宋体" w:hAnsi="宋体" w:cs="Times New Roman"/>
                <w:sz w:val="24"/>
                <w:lang w:val="en-US" w:eastAsia="zh-CN"/>
              </w:rPr>
              <w:t>人员配备</w:t>
            </w:r>
          </w:p>
        </w:tc>
        <w:tc>
          <w:tcPr>
            <w:tcW w:w="4035"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eastAsia="宋体" w:cs="Times New Roman"/>
                <w:kern w:val="2"/>
                <w:sz w:val="21"/>
                <w:szCs w:val="21"/>
                <w:highlight w:val="none"/>
                <w:lang w:val="zh-CN" w:eastAsia="zh-CN" w:bidi="ar-SA"/>
              </w:rPr>
            </w:pPr>
            <w:r>
              <w:rPr>
                <w:rFonts w:hint="eastAsia" w:ascii="宋体" w:hAnsi="宋体" w:eastAsia="宋体" w:cs="Times New Roman"/>
                <w:kern w:val="2"/>
                <w:sz w:val="21"/>
                <w:szCs w:val="21"/>
                <w:highlight w:val="none"/>
                <w:lang w:val="zh-CN" w:eastAsia="zh-CN" w:bidi="ar-SA"/>
              </w:rPr>
              <w:t>1、拟为本项目配备的主要负责人，具有机电专业高级工程师职称的得2分；</w:t>
            </w:r>
          </w:p>
          <w:p>
            <w:pPr>
              <w:snapToGrid w:val="0"/>
              <w:rPr>
                <w:rFonts w:hint="eastAsia" w:ascii="宋体" w:hAnsi="宋体" w:eastAsia="宋体" w:cs="Times New Roman"/>
                <w:kern w:val="2"/>
                <w:sz w:val="21"/>
                <w:szCs w:val="21"/>
                <w:highlight w:val="none"/>
                <w:lang w:val="zh-CN" w:eastAsia="zh-CN" w:bidi="ar-SA"/>
              </w:rPr>
            </w:pPr>
            <w:r>
              <w:rPr>
                <w:rFonts w:hint="eastAsia" w:ascii="宋体" w:hAnsi="宋体" w:eastAsia="宋体" w:cs="Times New Roman"/>
                <w:kern w:val="2"/>
                <w:sz w:val="21"/>
                <w:szCs w:val="21"/>
                <w:highlight w:val="none"/>
                <w:lang w:val="zh-CN" w:eastAsia="zh-CN" w:bidi="ar-SA"/>
              </w:rPr>
              <w:t>2、供应商单位人员具有安徽省特种设备检测院发放的特种设备从业人员电梯类T1或T2或T操作证的，每提供一个得0.5分，满分</w:t>
            </w:r>
            <w:r>
              <w:rPr>
                <w:rFonts w:hint="eastAsia" w:ascii="宋体" w:hAnsi="宋体" w:cs="Times New Roman"/>
                <w:color w:val="000000" w:themeColor="text1"/>
                <w:kern w:val="2"/>
                <w:sz w:val="21"/>
                <w:szCs w:val="21"/>
                <w:highlight w:val="none"/>
                <w:lang w:val="en-US" w:eastAsia="zh-CN" w:bidi="ar-SA"/>
                <w14:textFill>
                  <w14:solidFill>
                    <w14:schemeClr w14:val="tx1"/>
                  </w14:solidFill>
                </w14:textFill>
              </w:rPr>
              <w:t>3</w:t>
            </w:r>
            <w:r>
              <w:rPr>
                <w:rFonts w:hint="eastAsia" w:ascii="宋体" w:hAnsi="宋体" w:eastAsia="宋体" w:cs="Times New Roman"/>
                <w:kern w:val="2"/>
                <w:sz w:val="21"/>
                <w:szCs w:val="21"/>
                <w:highlight w:val="none"/>
                <w:lang w:val="zh-CN" w:eastAsia="zh-CN" w:bidi="ar-SA"/>
              </w:rPr>
              <w:t>分；同一人员同时有多个证件（同时有T1、T2和T操作证的）不重复计分；</w:t>
            </w:r>
          </w:p>
          <w:p>
            <w:pPr>
              <w:snapToGrid w:val="0"/>
              <w:rPr>
                <w:rFonts w:hint="eastAsia" w:ascii="宋体" w:hAnsi="宋体" w:eastAsia="宋体" w:cs="Times New Roman"/>
                <w:kern w:val="2"/>
                <w:sz w:val="21"/>
                <w:szCs w:val="21"/>
                <w:highlight w:val="none"/>
                <w:lang w:val="zh-CN" w:eastAsia="zh-CN" w:bidi="ar-SA"/>
              </w:rPr>
            </w:pPr>
            <w:r>
              <w:rPr>
                <w:rFonts w:hint="eastAsia" w:ascii="宋体" w:hAnsi="宋体" w:eastAsia="宋体" w:cs="Times New Roman"/>
                <w:kern w:val="2"/>
                <w:sz w:val="21"/>
                <w:szCs w:val="21"/>
                <w:highlight w:val="none"/>
                <w:lang w:val="zh-CN" w:eastAsia="zh-CN" w:bidi="ar-SA"/>
              </w:rPr>
              <w:t>3、供应商单位人员中具有《中华人民共和国特种设备检验检测人员证书》的，得3分；</w:t>
            </w:r>
          </w:p>
          <w:p>
            <w:pPr>
              <w:snapToGrid w:val="0"/>
              <w:rPr>
                <w:rFonts w:hint="eastAsia" w:ascii="宋体" w:hAnsi="宋体" w:eastAsia="宋体" w:cs="Times New Roman"/>
                <w:kern w:val="2"/>
                <w:sz w:val="21"/>
                <w:szCs w:val="21"/>
                <w:highlight w:val="none"/>
                <w:lang w:val="en-US" w:eastAsia="zh-CN" w:bidi="ar-SA"/>
              </w:rPr>
            </w:pPr>
            <w:r>
              <w:rPr>
                <w:rFonts w:hint="eastAsia" w:ascii="宋体" w:hAnsi="宋体" w:eastAsia="宋体" w:cs="Times New Roman"/>
                <w:kern w:val="2"/>
                <w:sz w:val="21"/>
                <w:szCs w:val="21"/>
                <w:highlight w:val="none"/>
                <w:lang w:val="en-US" w:eastAsia="zh-CN" w:bidi="ar-SA"/>
              </w:rPr>
              <w:t>4、供应商单位人员中具有电梯安装维修工职业资格证书的，得2分；</w:t>
            </w:r>
          </w:p>
          <w:p>
            <w:pPr>
              <w:snapToGrid w:val="0"/>
              <w:rPr>
                <w:rFonts w:hint="default" w:ascii="宋体" w:hAnsi="宋体" w:eastAsia="宋体" w:cs="Times New Roman"/>
                <w:kern w:val="2"/>
                <w:sz w:val="21"/>
                <w:szCs w:val="21"/>
                <w:highlight w:val="none"/>
                <w:lang w:val="en-US" w:eastAsia="zh-CN" w:bidi="ar-SA"/>
              </w:rPr>
            </w:pPr>
            <w:r>
              <w:rPr>
                <w:rFonts w:hint="eastAsia" w:ascii="宋体" w:hAnsi="宋体" w:eastAsia="宋体" w:cs="Times New Roman"/>
                <w:kern w:val="2"/>
                <w:sz w:val="21"/>
                <w:szCs w:val="21"/>
                <w:highlight w:val="none"/>
                <w:lang w:val="zh-CN" w:eastAsia="zh-CN" w:bidi="ar-SA"/>
              </w:rPr>
              <w:t>注：供应商须提供以上人员近三个月当中任意一个月社保证明及证书复印件，未提供的不计分。</w:t>
            </w:r>
          </w:p>
          <w:p>
            <w:pPr>
              <w:rPr>
                <w:rFonts w:hint="eastAsia" w:ascii="宋体" w:hAnsi="宋体"/>
                <w:sz w:val="24"/>
              </w:rPr>
            </w:pPr>
          </w:p>
        </w:tc>
        <w:tc>
          <w:tcPr>
            <w:tcW w:w="1185" w:type="dxa"/>
            <w:tcBorders>
              <w:top w:val="single" w:color="auto" w:sz="4" w:space="0"/>
              <w:left w:val="single" w:color="auto" w:sz="4" w:space="0"/>
              <w:bottom w:val="single" w:color="auto" w:sz="4" w:space="0"/>
              <w:right w:val="single" w:color="auto" w:sz="4" w:space="0"/>
            </w:tcBorders>
            <w:noWrap w:val="0"/>
            <w:vAlign w:val="center"/>
          </w:tcPr>
          <w:p>
            <w:pPr>
              <w:rPr>
                <w:rFonts w:hint="default" w:ascii="宋体" w:hAnsi="宋体" w:eastAsia="宋体"/>
                <w:sz w:val="24"/>
                <w:lang w:val="en-US" w:eastAsia="zh-CN"/>
              </w:rPr>
            </w:pPr>
            <w:r>
              <w:rPr>
                <w:rFonts w:hint="eastAsia" w:ascii="宋体" w:hAnsi="宋体"/>
                <w:color w:val="000000" w:themeColor="text1"/>
                <w:sz w:val="24"/>
                <w:lang w:val="en-US" w:eastAsia="zh-CN"/>
                <w14:textFill>
                  <w14:solidFill>
                    <w14:schemeClr w14:val="tx1"/>
                  </w14:solidFill>
                </w14:textFill>
              </w:rPr>
              <w:t>0-10分</w:t>
            </w:r>
          </w:p>
        </w:tc>
        <w:tc>
          <w:tcPr>
            <w:tcW w:w="51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4"/>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4"/>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66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eastAsia="宋体"/>
                <w:sz w:val="24"/>
                <w:lang w:eastAsia="zh-CN"/>
              </w:rPr>
            </w:pPr>
            <w:r>
              <w:rPr>
                <w:rFonts w:hint="eastAsia" w:ascii="宋体" w:hAnsi="宋体"/>
                <w:sz w:val="24"/>
                <w:lang w:val="en-US" w:eastAsia="zh-CN"/>
              </w:rPr>
              <w:t>3</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r>
              <w:rPr>
                <w:rFonts w:hint="eastAsia" w:ascii="宋体" w:hAnsi="宋体"/>
                <w:sz w:val="24"/>
                <w:lang w:val="en-US" w:eastAsia="zh-CN"/>
              </w:rPr>
              <w:t>维修</w:t>
            </w:r>
            <w:r>
              <w:rPr>
                <w:rFonts w:hint="eastAsia" w:ascii="宋体" w:hAnsi="宋体"/>
                <w:sz w:val="24"/>
              </w:rPr>
              <w:t>方案</w:t>
            </w:r>
          </w:p>
        </w:tc>
        <w:tc>
          <w:tcPr>
            <w:tcW w:w="403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4"/>
              </w:rPr>
            </w:pPr>
            <w:r>
              <w:rPr>
                <w:rFonts w:hint="eastAsia" w:ascii="宋体" w:hAnsi="宋体" w:cs="Times New Roman"/>
                <w:sz w:val="21"/>
                <w:szCs w:val="21"/>
                <w:highlight w:val="none"/>
                <w:lang w:val="en-US" w:eastAsia="zh-CN"/>
              </w:rPr>
              <w:t>维修</w:t>
            </w:r>
            <w:r>
              <w:rPr>
                <w:rFonts w:hint="eastAsia" w:ascii="宋体" w:hAnsi="宋体" w:eastAsia="宋体" w:cs="Times New Roman"/>
                <w:sz w:val="21"/>
                <w:szCs w:val="21"/>
                <w:highlight w:val="none"/>
                <w:lang w:val="en-US" w:eastAsia="zh-CN"/>
              </w:rPr>
              <w:t>方</w:t>
            </w:r>
            <w:r>
              <w:rPr>
                <w:rFonts w:hint="eastAsia" w:ascii="宋体" w:hAnsi="宋体" w:cs="Times New Roman"/>
                <w:sz w:val="21"/>
                <w:szCs w:val="21"/>
                <w:highlight w:val="none"/>
                <w:lang w:val="en-US" w:eastAsia="zh-CN"/>
              </w:rPr>
              <w:t>案</w:t>
            </w:r>
            <w:r>
              <w:rPr>
                <w:rFonts w:hint="eastAsia" w:ascii="宋体" w:hAnsi="宋体" w:eastAsia="宋体" w:cs="Times New Roman"/>
                <w:sz w:val="21"/>
                <w:szCs w:val="21"/>
                <w:highlight w:val="none"/>
                <w:lang w:val="en-US" w:eastAsia="zh-CN"/>
              </w:rPr>
              <w:t>符合项目实际，有详尽的施工技术方案，工艺先进、方法科学合理、可行，能指导具体施工并确保安全；工程施工的重点和难点方案的针对性、科学性、合理性。评委对投标人的方案进行横向比</w:t>
            </w:r>
            <w:r>
              <w:rPr>
                <w:rFonts w:hint="eastAsia" w:ascii="宋体" w:hAnsi="宋体" w:eastAsia="宋体" w:cs="Times New Roman"/>
                <w:sz w:val="24"/>
                <w:highlight w:val="none"/>
                <w:lang w:val="en-US" w:eastAsia="zh-CN"/>
              </w:rPr>
              <w:t>较，0-</w:t>
            </w:r>
            <w:r>
              <w:rPr>
                <w:rFonts w:hint="eastAsia" w:ascii="宋体" w:hAnsi="宋体" w:cs="Times New Roman"/>
                <w:sz w:val="24"/>
                <w:highlight w:val="none"/>
                <w:lang w:val="en-US" w:eastAsia="zh-CN"/>
              </w:rPr>
              <w:t>20</w:t>
            </w:r>
            <w:r>
              <w:rPr>
                <w:rFonts w:hint="eastAsia" w:ascii="宋体" w:hAnsi="宋体" w:eastAsia="宋体" w:cs="Times New Roman"/>
                <w:sz w:val="24"/>
                <w:highlight w:val="none"/>
                <w:lang w:val="en-US" w:eastAsia="zh-CN"/>
              </w:rPr>
              <w:t>分。</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4"/>
              </w:rPr>
            </w:pPr>
            <w:r>
              <w:rPr>
                <w:rFonts w:hint="eastAsia" w:ascii="宋体" w:hAnsi="宋体"/>
                <w:sz w:val="24"/>
              </w:rPr>
              <w:t>0-</w:t>
            </w:r>
            <w:r>
              <w:rPr>
                <w:rFonts w:hint="eastAsia" w:ascii="宋体" w:hAnsi="宋体"/>
                <w:sz w:val="24"/>
                <w:lang w:val="en-US" w:eastAsia="zh-CN"/>
              </w:rPr>
              <w:t>20</w:t>
            </w:r>
            <w:r>
              <w:rPr>
                <w:rFonts w:hint="eastAsia" w:ascii="宋体" w:hAnsi="宋体"/>
                <w:sz w:val="24"/>
              </w:rPr>
              <w:t>分</w:t>
            </w:r>
          </w:p>
        </w:tc>
        <w:tc>
          <w:tcPr>
            <w:tcW w:w="51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4"/>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4"/>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177" w:hRule="atLeast"/>
        </w:trPr>
        <w:tc>
          <w:tcPr>
            <w:tcW w:w="66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eastAsia="宋体"/>
                <w:sz w:val="24"/>
                <w:lang w:val="en-US" w:eastAsia="zh-CN"/>
              </w:rPr>
            </w:pPr>
            <w:r>
              <w:rPr>
                <w:rFonts w:hint="eastAsia" w:ascii="宋体" w:hAnsi="宋体"/>
                <w:sz w:val="24"/>
                <w:lang w:val="en-US" w:eastAsia="zh-CN"/>
              </w:rPr>
              <w:t>4</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sz w:val="24"/>
                <w:lang w:val="en-US" w:eastAsia="zh-CN"/>
              </w:rPr>
            </w:pPr>
            <w:r>
              <w:rPr>
                <w:rFonts w:hint="eastAsia" w:ascii="宋体" w:hAnsi="宋体" w:cs="宋体"/>
                <w:kern w:val="0"/>
                <w:sz w:val="24"/>
              </w:rPr>
              <w:t>本地化服务方案</w:t>
            </w:r>
          </w:p>
        </w:tc>
        <w:tc>
          <w:tcPr>
            <w:tcW w:w="403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sz w:val="24"/>
                <w:highlight w:val="none"/>
                <w:lang w:val="en-US" w:eastAsia="zh-CN"/>
              </w:rPr>
            </w:pPr>
            <w:r>
              <w:rPr>
                <w:rFonts w:hint="eastAsia" w:ascii="宋体" w:hAnsi="宋体" w:cs="宋体"/>
                <w:sz w:val="21"/>
                <w:szCs w:val="21"/>
                <w:highlight w:val="none"/>
              </w:rPr>
              <w:t>对本地化服务方案的完善性、可操作、响应及时性以及本地化服务人员的技术能力等方面进行综合评审。</w:t>
            </w:r>
            <w:r>
              <w:rPr>
                <w:rFonts w:hint="eastAsia" w:ascii="宋体" w:hAnsi="宋体" w:eastAsia="宋体" w:cs="宋体"/>
                <w:sz w:val="21"/>
                <w:szCs w:val="21"/>
                <w:highlight w:val="none"/>
                <w:lang w:val="en-US" w:eastAsia="zh-CN"/>
              </w:rPr>
              <w:t>评</w:t>
            </w:r>
            <w:r>
              <w:rPr>
                <w:rFonts w:hint="eastAsia" w:ascii="宋体" w:hAnsi="宋体" w:cs="宋体"/>
                <w:sz w:val="21"/>
                <w:szCs w:val="21"/>
                <w:highlight w:val="none"/>
                <w:lang w:val="en-US" w:eastAsia="zh-CN"/>
              </w:rPr>
              <w:t>委对投标人的方案进行横向比较，0-10</w:t>
            </w:r>
            <w:r>
              <w:rPr>
                <w:rFonts w:hint="eastAsia" w:ascii="宋体" w:hAnsi="宋体" w:cs="宋体"/>
                <w:sz w:val="21"/>
                <w:szCs w:val="21"/>
                <w:highlight w:val="none"/>
              </w:rPr>
              <w:t xml:space="preserve"> 分</w:t>
            </w:r>
            <w:r>
              <w:rPr>
                <w:rFonts w:hint="eastAsia" w:ascii="宋体" w:hAnsi="宋体" w:cs="宋体"/>
                <w:sz w:val="21"/>
                <w:szCs w:val="21"/>
                <w:highlight w:val="none"/>
                <w:lang w:eastAsia="zh-CN"/>
              </w:rPr>
              <w:t>。</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r>
              <w:rPr>
                <w:rFonts w:hint="eastAsia" w:ascii="宋体" w:hAnsi="宋体"/>
                <w:sz w:val="24"/>
              </w:rPr>
              <w:t>0-</w:t>
            </w:r>
            <w:r>
              <w:rPr>
                <w:rFonts w:hint="eastAsia" w:ascii="宋体" w:hAnsi="宋体"/>
                <w:sz w:val="24"/>
                <w:lang w:val="en-US" w:eastAsia="zh-CN"/>
              </w:rPr>
              <w:t>10</w:t>
            </w:r>
            <w:r>
              <w:rPr>
                <w:rFonts w:hint="eastAsia" w:ascii="宋体" w:hAnsi="宋体"/>
                <w:sz w:val="24"/>
              </w:rPr>
              <w:t>分</w:t>
            </w:r>
          </w:p>
        </w:tc>
        <w:tc>
          <w:tcPr>
            <w:tcW w:w="51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4"/>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4"/>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80" w:hRule="atLeast"/>
        </w:trPr>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center"/>
              <w:rPr>
                <w:rFonts w:hint="eastAsia" w:ascii="宋体" w:hAnsi="宋体" w:eastAsia="宋体"/>
                <w:sz w:val="24"/>
                <w:lang w:val="en-US" w:eastAsia="zh-CN"/>
              </w:rPr>
            </w:pPr>
            <w:r>
              <w:rPr>
                <w:rFonts w:hint="eastAsia" w:ascii="宋体" w:hAnsi="宋体"/>
                <w:sz w:val="24"/>
                <w:lang w:val="en-US" w:eastAsia="zh-CN"/>
              </w:rPr>
              <w:t>5</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jc w:val="both"/>
              <w:rPr>
                <w:rFonts w:hint="default" w:ascii="宋体" w:hAnsi="宋体" w:cs="宋体"/>
                <w:bCs/>
                <w:sz w:val="24"/>
                <w:szCs w:val="20"/>
                <w:lang w:val="en-US" w:eastAsia="zh-CN"/>
              </w:rPr>
            </w:pPr>
            <w:r>
              <w:rPr>
                <w:rFonts w:hint="eastAsia" w:ascii="宋体" w:hAnsi="宋体" w:cs="宋体"/>
                <w:kern w:val="0"/>
                <w:sz w:val="24"/>
                <w:lang w:val="en-US" w:eastAsia="zh-CN"/>
              </w:rPr>
              <w:t>企业</w:t>
            </w:r>
            <w:r>
              <w:rPr>
                <w:rFonts w:hint="eastAsia" w:ascii="宋体" w:hAnsi="宋体" w:cs="宋体"/>
                <w:kern w:val="0"/>
                <w:sz w:val="24"/>
              </w:rPr>
              <w:t>荣誉</w:t>
            </w:r>
          </w:p>
        </w:tc>
        <w:tc>
          <w:tcPr>
            <w:tcW w:w="403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1"/>
                <w:szCs w:val="21"/>
                <w:highlight w:val="none"/>
              </w:rPr>
            </w:pPr>
            <w:r>
              <w:rPr>
                <w:rFonts w:hint="eastAsia" w:ascii="宋体" w:hAnsi="宋体" w:cs="宋体"/>
                <w:sz w:val="21"/>
                <w:szCs w:val="21"/>
                <w:highlight w:val="none"/>
              </w:rPr>
              <w:t>1、20</w:t>
            </w:r>
            <w:r>
              <w:rPr>
                <w:rFonts w:hint="eastAsia" w:ascii="宋体" w:hAnsi="宋体" w:cs="宋体"/>
                <w:sz w:val="21"/>
                <w:szCs w:val="21"/>
                <w:highlight w:val="none"/>
                <w:lang w:val="en-US" w:eastAsia="zh-CN"/>
              </w:rPr>
              <w:t>20</w:t>
            </w:r>
            <w:r>
              <w:rPr>
                <w:rFonts w:hint="eastAsia" w:ascii="宋体" w:hAnsi="宋体" w:cs="宋体"/>
                <w:sz w:val="21"/>
                <w:szCs w:val="21"/>
                <w:highlight w:val="none"/>
              </w:rPr>
              <w:t>年1月1日以来，供应商获得市级及以上行政主管部门授予的守合同重信用荣誉表彰的得</w:t>
            </w:r>
            <w:r>
              <w:rPr>
                <w:rFonts w:hint="eastAsia" w:ascii="宋体" w:hAnsi="宋体" w:cs="宋体"/>
                <w:color w:val="000000" w:themeColor="text1"/>
                <w:sz w:val="21"/>
                <w:szCs w:val="21"/>
                <w:highlight w:val="none"/>
                <w:lang w:val="en-US" w:eastAsia="zh-CN"/>
                <w14:textFill>
                  <w14:solidFill>
                    <w14:schemeClr w14:val="tx1"/>
                  </w14:solidFill>
                </w14:textFill>
              </w:rPr>
              <w:t>1</w:t>
            </w:r>
            <w:r>
              <w:rPr>
                <w:rFonts w:hint="eastAsia" w:ascii="宋体" w:hAnsi="宋体" w:cs="宋体"/>
                <w:sz w:val="21"/>
                <w:szCs w:val="21"/>
                <w:highlight w:val="none"/>
              </w:rPr>
              <w:t>分，满分</w:t>
            </w:r>
            <w:r>
              <w:rPr>
                <w:rFonts w:hint="eastAsia" w:ascii="宋体" w:hAnsi="宋体" w:cs="宋体"/>
                <w:sz w:val="21"/>
                <w:szCs w:val="21"/>
                <w:highlight w:val="none"/>
                <w:lang w:val="en-US" w:eastAsia="zh-CN"/>
              </w:rPr>
              <w:t>1</w:t>
            </w:r>
            <w:r>
              <w:rPr>
                <w:rFonts w:hint="eastAsia" w:ascii="宋体" w:hAnsi="宋体" w:cs="宋体"/>
                <w:sz w:val="21"/>
                <w:szCs w:val="21"/>
                <w:highlight w:val="none"/>
              </w:rPr>
              <w:t>分。</w:t>
            </w:r>
          </w:p>
          <w:p>
            <w:pPr>
              <w:rPr>
                <w:rFonts w:hint="eastAsia" w:ascii="宋体" w:hAnsi="宋体" w:cs="宋体"/>
                <w:sz w:val="21"/>
                <w:szCs w:val="21"/>
                <w:highlight w:val="none"/>
              </w:rPr>
            </w:pPr>
            <w:r>
              <w:rPr>
                <w:rFonts w:hint="eastAsia" w:ascii="宋体" w:hAnsi="宋体" w:cs="宋体"/>
                <w:sz w:val="21"/>
                <w:szCs w:val="21"/>
                <w:highlight w:val="none"/>
              </w:rPr>
              <w:t>注：响应文件中提供资质证书扫描件或复印件作为评审依据，以上获得证书时间均</w:t>
            </w:r>
            <w:r>
              <w:rPr>
                <w:rFonts w:hint="eastAsia" w:ascii="宋体" w:hAnsi="宋体" w:cs="宋体"/>
                <w:sz w:val="21"/>
                <w:szCs w:val="21"/>
                <w:highlight w:val="none"/>
                <w:lang w:val="en-US" w:eastAsia="zh-CN"/>
              </w:rPr>
              <w:t>以</w:t>
            </w:r>
            <w:r>
              <w:rPr>
                <w:rFonts w:hint="eastAsia" w:ascii="宋体" w:hAnsi="宋体" w:cs="宋体"/>
                <w:sz w:val="21"/>
                <w:szCs w:val="21"/>
                <w:highlight w:val="none"/>
              </w:rPr>
              <w:t>证书颁发之日起计算。</w:t>
            </w:r>
          </w:p>
          <w:p>
            <w:pPr>
              <w:rPr>
                <w:rFonts w:hint="eastAsia" w:ascii="宋体" w:hAnsi="宋体" w:cs="宋体"/>
                <w:sz w:val="21"/>
                <w:szCs w:val="21"/>
                <w:highlight w:val="none"/>
              </w:rPr>
            </w:pPr>
            <w:r>
              <w:rPr>
                <w:rFonts w:hint="eastAsia" w:ascii="宋体" w:hAnsi="宋体" w:cs="宋体"/>
                <w:sz w:val="21"/>
                <w:szCs w:val="21"/>
                <w:highlight w:val="none"/>
              </w:rPr>
              <w:t>2、供应商具有质量管理体系认证、环境管理体系认证、职业健康安全管理体系认证证书的，每有一项证书得1分，满分3分。</w:t>
            </w:r>
          </w:p>
          <w:p>
            <w:pPr>
              <w:rPr>
                <w:rFonts w:hint="eastAsia" w:ascii="宋体" w:hAnsi="宋体" w:cs="宋体"/>
                <w:sz w:val="21"/>
                <w:szCs w:val="21"/>
                <w:highlight w:val="none"/>
              </w:rPr>
            </w:pPr>
            <w:r>
              <w:rPr>
                <w:rFonts w:hint="eastAsia" w:ascii="宋体" w:hAnsi="宋体" w:cs="宋体"/>
                <w:sz w:val="21"/>
                <w:szCs w:val="21"/>
                <w:highlight w:val="none"/>
              </w:rPr>
              <w:t>注：响应文件中须提供以上证书扫描件（或影印件）及全国认证认可信息公共服务平台证书信息查询截图，未提供不得分。</w:t>
            </w:r>
          </w:p>
          <w:p>
            <w:pPr>
              <w:rPr>
                <w:rFonts w:hint="eastAsia" w:ascii="宋体" w:hAnsi="宋体" w:cs="宋体"/>
                <w:sz w:val="21"/>
                <w:szCs w:val="21"/>
                <w:highlight w:val="none"/>
              </w:rPr>
            </w:pPr>
            <w:r>
              <w:rPr>
                <w:rFonts w:hint="eastAsia" w:ascii="宋体" w:hAnsi="宋体" w:cs="宋体"/>
                <w:sz w:val="21"/>
                <w:szCs w:val="21"/>
                <w:highlight w:val="none"/>
              </w:rPr>
              <w:t>3、供应商被市级人民政府授予“110社会联动单位的”得</w:t>
            </w:r>
            <w:r>
              <w:rPr>
                <w:rFonts w:hint="eastAsia" w:ascii="宋体" w:hAnsi="宋体" w:cs="宋体"/>
                <w:sz w:val="21"/>
                <w:szCs w:val="21"/>
                <w:highlight w:val="none"/>
                <w:lang w:val="en-US" w:eastAsia="zh-CN"/>
              </w:rPr>
              <w:t>1</w:t>
            </w:r>
            <w:r>
              <w:rPr>
                <w:rFonts w:hint="eastAsia" w:ascii="宋体" w:hAnsi="宋体" w:cs="宋体"/>
                <w:sz w:val="21"/>
                <w:szCs w:val="21"/>
                <w:highlight w:val="none"/>
              </w:rPr>
              <w:t>分。</w:t>
            </w:r>
          </w:p>
          <w:p>
            <w:pPr>
              <w:rPr>
                <w:rFonts w:hint="eastAsia" w:ascii="宋体" w:hAnsi="宋体" w:cs="宋体"/>
                <w:sz w:val="21"/>
                <w:szCs w:val="21"/>
                <w:highlight w:val="none"/>
                <w:lang w:eastAsia="zh-CN"/>
              </w:rPr>
            </w:pPr>
            <w:r>
              <w:rPr>
                <w:rFonts w:hint="eastAsia" w:ascii="宋体" w:hAnsi="宋体" w:cs="宋体"/>
                <w:sz w:val="21"/>
                <w:szCs w:val="21"/>
                <w:highlight w:val="none"/>
              </w:rPr>
              <w:t>4、供应商具有特种设备安装改造维修许可证（电梯）A1级资质得</w:t>
            </w:r>
            <w:r>
              <w:rPr>
                <w:rFonts w:hint="eastAsia" w:ascii="宋体" w:hAnsi="宋体" w:cs="宋体"/>
                <w:sz w:val="21"/>
                <w:szCs w:val="21"/>
                <w:highlight w:val="none"/>
                <w:lang w:val="en-US" w:eastAsia="zh-CN"/>
              </w:rPr>
              <w:t>3</w:t>
            </w:r>
            <w:r>
              <w:rPr>
                <w:rFonts w:hint="eastAsia" w:ascii="宋体" w:hAnsi="宋体" w:cs="宋体"/>
                <w:sz w:val="21"/>
                <w:szCs w:val="21"/>
                <w:highlight w:val="none"/>
              </w:rPr>
              <w:t>分</w:t>
            </w:r>
            <w:r>
              <w:rPr>
                <w:rFonts w:hint="eastAsia" w:ascii="宋体" w:hAnsi="宋体" w:cs="宋体"/>
                <w:sz w:val="21"/>
                <w:szCs w:val="21"/>
                <w:highlight w:val="none"/>
                <w:lang w:eastAsia="zh-CN"/>
              </w:rPr>
              <w:t>，</w:t>
            </w:r>
            <w:r>
              <w:rPr>
                <w:rFonts w:hint="eastAsia" w:ascii="宋体" w:hAnsi="宋体" w:cs="宋体"/>
                <w:sz w:val="21"/>
                <w:szCs w:val="21"/>
                <w:highlight w:val="none"/>
              </w:rPr>
              <w:t>A2级资质得</w:t>
            </w:r>
            <w:r>
              <w:rPr>
                <w:rFonts w:hint="eastAsia" w:ascii="宋体" w:hAnsi="宋体" w:cs="宋体"/>
                <w:sz w:val="21"/>
                <w:szCs w:val="21"/>
                <w:highlight w:val="none"/>
                <w:lang w:val="en-US" w:eastAsia="zh-CN"/>
              </w:rPr>
              <w:t>1</w:t>
            </w:r>
            <w:r>
              <w:rPr>
                <w:rFonts w:hint="eastAsia" w:ascii="宋体" w:hAnsi="宋体" w:cs="宋体"/>
                <w:sz w:val="21"/>
                <w:szCs w:val="21"/>
                <w:highlight w:val="none"/>
              </w:rPr>
              <w:t>分</w:t>
            </w: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满分3分</w:t>
            </w:r>
            <w:r>
              <w:rPr>
                <w:rFonts w:hint="eastAsia" w:ascii="宋体" w:hAnsi="宋体" w:cs="宋体"/>
                <w:sz w:val="21"/>
                <w:szCs w:val="21"/>
                <w:highlight w:val="none"/>
                <w:lang w:eastAsia="zh-CN"/>
              </w:rPr>
              <w:t>。</w:t>
            </w:r>
          </w:p>
          <w:p>
            <w:pPr>
              <w:rPr>
                <w:rFonts w:hint="eastAsia" w:ascii="宋体" w:hAnsi="宋体" w:cs="宋体"/>
                <w:sz w:val="24"/>
                <w:highlight w:val="none"/>
              </w:rPr>
            </w:pPr>
            <w:r>
              <w:rPr>
                <w:rFonts w:hint="eastAsia" w:ascii="宋体" w:hAnsi="宋体" w:cs="宋体"/>
                <w:sz w:val="21"/>
                <w:szCs w:val="21"/>
                <w:highlight w:val="none"/>
              </w:rPr>
              <w:t>注：响应文件中需提供政府部门批复的证明文件。</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rPr>
                <w:rFonts w:hint="default" w:ascii="宋体" w:hAnsi="宋体" w:eastAsia="宋体"/>
                <w:sz w:val="24"/>
                <w:lang w:val="en-US" w:eastAsia="zh-CN"/>
              </w:rPr>
            </w:pPr>
            <w:r>
              <w:rPr>
                <w:rFonts w:hint="eastAsia" w:ascii="宋体" w:hAnsi="宋体"/>
                <w:sz w:val="24"/>
                <w:lang w:val="en-US" w:eastAsia="zh-CN"/>
              </w:rPr>
              <w:t>0-8分</w:t>
            </w:r>
          </w:p>
        </w:tc>
        <w:tc>
          <w:tcPr>
            <w:tcW w:w="51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4"/>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4"/>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55" w:hRule="atLeast"/>
        </w:trPr>
        <w:tc>
          <w:tcPr>
            <w:tcW w:w="660"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sz w:val="24"/>
                <w:lang w:eastAsia="zh-CN"/>
              </w:rPr>
            </w:pPr>
          </w:p>
        </w:tc>
        <w:tc>
          <w:tcPr>
            <w:tcW w:w="1215" w:type="dxa"/>
            <w:tcBorders>
              <w:top w:val="single" w:color="auto" w:sz="4" w:space="0"/>
              <w:left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综合得分</w:t>
            </w:r>
          </w:p>
        </w:tc>
        <w:tc>
          <w:tcPr>
            <w:tcW w:w="403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4"/>
              </w:rPr>
            </w:pPr>
          </w:p>
        </w:tc>
        <w:tc>
          <w:tcPr>
            <w:tcW w:w="1185" w:type="dxa"/>
            <w:tcBorders>
              <w:top w:val="single" w:color="auto" w:sz="4" w:space="0"/>
              <w:left w:val="single" w:color="auto" w:sz="4" w:space="0"/>
              <w:bottom w:val="single" w:color="auto" w:sz="4" w:space="0"/>
              <w:right w:val="single" w:color="auto" w:sz="4" w:space="0"/>
            </w:tcBorders>
            <w:noWrap w:val="0"/>
            <w:vAlign w:val="center"/>
          </w:tcPr>
          <w:p>
            <w:pPr>
              <w:rPr>
                <w:rFonts w:hint="default" w:ascii="宋体" w:hAnsi="宋体" w:eastAsia="宋体"/>
                <w:sz w:val="24"/>
                <w:lang w:val="en-US" w:eastAsia="zh-CN"/>
              </w:rPr>
            </w:pPr>
            <w:r>
              <w:rPr>
                <w:rFonts w:hint="eastAsia" w:ascii="宋体" w:hAnsi="宋体"/>
                <w:sz w:val="24"/>
                <w:lang w:val="en-US" w:eastAsia="zh-CN"/>
              </w:rPr>
              <w:t>0-60分</w:t>
            </w:r>
          </w:p>
        </w:tc>
        <w:tc>
          <w:tcPr>
            <w:tcW w:w="51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4"/>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4"/>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4"/>
              </w:rPr>
            </w:pPr>
          </w:p>
        </w:tc>
      </w:tr>
    </w:tbl>
    <w:p>
      <w:pPr>
        <w:spacing w:line="360" w:lineRule="auto"/>
        <w:rPr>
          <w:rFonts w:hint="eastAsia" w:ascii="宋体" w:hAnsi="宋体"/>
          <w:b/>
          <w:bCs/>
          <w:sz w:val="24"/>
          <w:szCs w:val="20"/>
          <w:lang w:val="en-US" w:eastAsia="zh-CN"/>
        </w:rPr>
      </w:pPr>
    </w:p>
    <w:p>
      <w:pPr>
        <w:pStyle w:val="2"/>
        <w:rPr>
          <w:rFonts w:hint="eastAsia" w:ascii="宋体" w:hAnsi="宋体"/>
          <w:b/>
          <w:bCs/>
          <w:sz w:val="24"/>
          <w:szCs w:val="20"/>
          <w:lang w:val="en-US" w:eastAsia="zh-CN"/>
        </w:rPr>
      </w:pPr>
    </w:p>
    <w:p>
      <w:pPr>
        <w:rPr>
          <w:rFonts w:hint="eastAsia" w:ascii="宋体" w:hAnsi="宋体"/>
          <w:b/>
          <w:bCs/>
          <w:sz w:val="24"/>
          <w:szCs w:val="20"/>
          <w:lang w:val="en-US" w:eastAsia="zh-CN"/>
        </w:rPr>
      </w:pPr>
    </w:p>
    <w:p>
      <w:pPr>
        <w:pStyle w:val="2"/>
        <w:rPr>
          <w:rFonts w:hint="eastAsia" w:ascii="宋体" w:hAnsi="宋体"/>
          <w:b/>
          <w:bCs/>
          <w:sz w:val="24"/>
          <w:szCs w:val="20"/>
          <w:lang w:val="en-US" w:eastAsia="zh-CN"/>
        </w:rPr>
      </w:pPr>
    </w:p>
    <w:p>
      <w:pPr>
        <w:rPr>
          <w:rFonts w:hint="eastAsia" w:ascii="宋体" w:hAnsi="宋体"/>
          <w:b/>
          <w:bCs/>
          <w:sz w:val="24"/>
          <w:szCs w:val="20"/>
          <w:lang w:val="en-US" w:eastAsia="zh-CN"/>
        </w:rPr>
      </w:pPr>
    </w:p>
    <w:p>
      <w:pPr>
        <w:pStyle w:val="2"/>
        <w:rPr>
          <w:rFonts w:hint="eastAsia"/>
          <w:lang w:val="en-US" w:eastAsia="zh-CN"/>
        </w:rPr>
      </w:pPr>
    </w:p>
    <w:p>
      <w:pPr>
        <w:numPr>
          <w:ilvl w:val="0"/>
          <w:numId w:val="3"/>
        </w:numPr>
        <w:spacing w:line="360" w:lineRule="auto"/>
        <w:rPr>
          <w:rFonts w:hint="eastAsia"/>
        </w:rPr>
      </w:pPr>
      <w:r>
        <w:rPr>
          <w:rFonts w:hint="eastAsia" w:ascii="宋体" w:hAnsi="宋体"/>
          <w:b/>
          <w:bCs/>
          <w:sz w:val="24"/>
          <w:szCs w:val="20"/>
        </w:rPr>
        <w:t>商务报价（</w:t>
      </w:r>
      <w:r>
        <w:rPr>
          <w:rFonts w:hint="eastAsia" w:ascii="宋体" w:hAnsi="宋体"/>
          <w:b/>
          <w:bCs/>
          <w:sz w:val="24"/>
          <w:szCs w:val="20"/>
          <w:lang w:val="en-US" w:eastAsia="zh-CN"/>
        </w:rPr>
        <w:t>40</w:t>
      </w:r>
      <w:r>
        <w:rPr>
          <w:rFonts w:hint="eastAsia" w:ascii="宋体" w:hAnsi="宋体"/>
          <w:b/>
          <w:bCs/>
          <w:sz w:val="24"/>
          <w:szCs w:val="20"/>
        </w:rPr>
        <w:t>分）</w:t>
      </w:r>
    </w:p>
    <w:tbl>
      <w:tblPr>
        <w:tblStyle w:val="21"/>
        <w:tblW w:w="101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932"/>
        <w:gridCol w:w="4823"/>
        <w:gridCol w:w="866"/>
        <w:gridCol w:w="615"/>
        <w:gridCol w:w="540"/>
        <w:gridCol w:w="495"/>
        <w:gridCol w:w="577"/>
        <w:gridCol w:w="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748" w:type="dxa"/>
            <w:vMerge w:val="restart"/>
            <w:tcBorders>
              <w:top w:val="single" w:color="auto" w:sz="4" w:space="0"/>
              <w:left w:val="single" w:color="auto" w:sz="4" w:space="0"/>
              <w:right w:val="single" w:color="auto" w:sz="4" w:space="0"/>
            </w:tcBorders>
            <w:noWrap w:val="0"/>
            <w:vAlign w:val="center"/>
          </w:tcPr>
          <w:p>
            <w:pPr>
              <w:spacing w:line="276" w:lineRule="auto"/>
              <w:ind w:left="0" w:leftChars="0" w:firstLine="0" w:firstLineChars="0"/>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序号</w:t>
            </w:r>
          </w:p>
        </w:tc>
        <w:tc>
          <w:tcPr>
            <w:tcW w:w="932" w:type="dxa"/>
            <w:vMerge w:val="restart"/>
            <w:tcBorders>
              <w:top w:val="single" w:color="auto" w:sz="4" w:space="0"/>
              <w:left w:val="single" w:color="auto" w:sz="4" w:space="0"/>
              <w:right w:val="single" w:color="auto" w:sz="4" w:space="0"/>
            </w:tcBorders>
            <w:noWrap w:val="0"/>
            <w:vAlign w:val="center"/>
          </w:tcPr>
          <w:p>
            <w:pPr>
              <w:spacing w:line="276" w:lineRule="auto"/>
              <w:ind w:left="0" w:leftChars="0" w:firstLine="0" w:firstLineChars="0"/>
              <w:jc w:val="center"/>
              <w:rPr>
                <w:rFonts w:hint="eastAsia" w:ascii="宋体" w:hAnsi="宋体" w:eastAsia="宋体" w:cs="宋体"/>
                <w:b/>
                <w:sz w:val="24"/>
                <w:szCs w:val="24"/>
                <w:lang w:eastAsia="zh-CN"/>
              </w:rPr>
            </w:pPr>
            <w:r>
              <w:rPr>
                <w:rFonts w:hint="eastAsia" w:ascii="宋体" w:hAnsi="宋体" w:eastAsia="宋体" w:cs="宋体"/>
                <w:b/>
                <w:bCs/>
                <w:sz w:val="24"/>
                <w:szCs w:val="24"/>
                <w:lang w:bidi="ar"/>
              </w:rPr>
              <w:t>评审</w:t>
            </w:r>
            <w:r>
              <w:rPr>
                <w:rFonts w:hint="eastAsia" w:ascii="宋体" w:hAnsi="宋体" w:eastAsia="宋体" w:cs="宋体"/>
                <w:b/>
                <w:bCs/>
                <w:sz w:val="24"/>
                <w:szCs w:val="24"/>
                <w:lang w:val="en-US" w:eastAsia="zh-CN" w:bidi="ar"/>
              </w:rPr>
              <w:t>内容</w:t>
            </w:r>
          </w:p>
        </w:tc>
        <w:tc>
          <w:tcPr>
            <w:tcW w:w="4823" w:type="dxa"/>
            <w:vMerge w:val="restart"/>
            <w:tcBorders>
              <w:top w:val="single" w:color="auto" w:sz="4" w:space="0"/>
              <w:left w:val="single" w:color="auto" w:sz="4" w:space="0"/>
              <w:right w:val="single" w:color="auto" w:sz="4" w:space="0"/>
            </w:tcBorders>
            <w:noWrap w:val="0"/>
            <w:vAlign w:val="center"/>
          </w:tcPr>
          <w:p>
            <w:pPr>
              <w:spacing w:line="276" w:lineRule="auto"/>
              <w:ind w:firstLine="482" w:firstLineChars="200"/>
              <w:jc w:val="center"/>
              <w:rPr>
                <w:rFonts w:hint="eastAsia" w:ascii="宋体" w:hAnsi="宋体" w:eastAsia="宋体" w:cs="宋体"/>
                <w:b/>
                <w:sz w:val="24"/>
                <w:szCs w:val="24"/>
              </w:rPr>
            </w:pPr>
            <w:r>
              <w:rPr>
                <w:rFonts w:hint="eastAsia" w:ascii="宋体" w:hAnsi="宋体" w:eastAsia="宋体" w:cs="宋体"/>
                <w:b/>
                <w:sz w:val="24"/>
                <w:szCs w:val="24"/>
              </w:rPr>
              <w:t>评分因素</w:t>
            </w:r>
          </w:p>
        </w:tc>
        <w:tc>
          <w:tcPr>
            <w:tcW w:w="866" w:type="dxa"/>
            <w:vMerge w:val="restart"/>
            <w:tcBorders>
              <w:top w:val="single" w:color="auto" w:sz="4" w:space="0"/>
              <w:left w:val="single" w:color="auto" w:sz="4" w:space="0"/>
              <w:right w:val="single" w:color="auto" w:sz="4" w:space="0"/>
            </w:tcBorders>
            <w:noWrap w:val="0"/>
            <w:vAlign w:val="center"/>
          </w:tcPr>
          <w:p>
            <w:pPr>
              <w:spacing w:line="276" w:lineRule="auto"/>
              <w:ind w:left="0" w:leftChars="0" w:firstLine="0" w:firstLineChars="0"/>
              <w:jc w:val="left"/>
              <w:rPr>
                <w:rFonts w:hint="eastAsia" w:ascii="宋体" w:hAnsi="宋体" w:eastAsia="宋体" w:cs="宋体"/>
                <w:b/>
                <w:sz w:val="24"/>
                <w:szCs w:val="24"/>
              </w:rPr>
            </w:pPr>
            <w:r>
              <w:rPr>
                <w:rFonts w:hint="eastAsia" w:ascii="宋体" w:hAnsi="宋体" w:eastAsia="宋体" w:cs="宋体"/>
                <w:b/>
                <w:sz w:val="24"/>
                <w:szCs w:val="24"/>
              </w:rPr>
              <w:t>评分标准</w:t>
            </w:r>
          </w:p>
        </w:tc>
        <w:tc>
          <w:tcPr>
            <w:tcW w:w="2772" w:type="dxa"/>
            <w:gridSpan w:val="5"/>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宋体" w:hAnsi="宋体" w:eastAsia="宋体" w:cs="宋体"/>
                <w:b/>
                <w:sz w:val="24"/>
                <w:szCs w:val="24"/>
              </w:rPr>
            </w:pPr>
            <w:r>
              <w:rPr>
                <w:rFonts w:hint="eastAsia" w:ascii="宋体" w:hAnsi="宋体" w:eastAsia="宋体" w:cs="宋体"/>
                <w:b/>
                <w:bCs/>
                <w:sz w:val="24"/>
                <w:szCs w:val="24"/>
              </w:rPr>
              <w:t>投标单位报价得分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748" w:type="dxa"/>
            <w:vMerge w:val="continue"/>
            <w:tcBorders>
              <w:left w:val="single" w:color="auto" w:sz="4" w:space="0"/>
              <w:bottom w:val="single" w:color="auto" w:sz="4" w:space="0"/>
              <w:right w:val="single" w:color="auto" w:sz="4" w:space="0"/>
            </w:tcBorders>
            <w:noWrap w:val="0"/>
            <w:vAlign w:val="center"/>
          </w:tcPr>
          <w:p>
            <w:pPr>
              <w:spacing w:line="276" w:lineRule="auto"/>
              <w:jc w:val="center"/>
              <w:rPr>
                <w:rFonts w:hint="eastAsia" w:ascii="宋体" w:hAnsi="宋体" w:eastAsia="宋体" w:cs="宋体"/>
                <w:b/>
                <w:sz w:val="24"/>
                <w:szCs w:val="24"/>
              </w:rPr>
            </w:pPr>
          </w:p>
        </w:tc>
        <w:tc>
          <w:tcPr>
            <w:tcW w:w="932" w:type="dxa"/>
            <w:vMerge w:val="continue"/>
            <w:tcBorders>
              <w:left w:val="single" w:color="auto" w:sz="4" w:space="0"/>
              <w:bottom w:val="single" w:color="auto" w:sz="4" w:space="0"/>
              <w:right w:val="single" w:color="auto" w:sz="4" w:space="0"/>
            </w:tcBorders>
            <w:noWrap w:val="0"/>
            <w:vAlign w:val="center"/>
          </w:tcPr>
          <w:p>
            <w:pPr>
              <w:spacing w:line="276" w:lineRule="auto"/>
              <w:jc w:val="center"/>
              <w:rPr>
                <w:rFonts w:hint="eastAsia" w:ascii="宋体" w:hAnsi="宋体" w:eastAsia="宋体" w:cs="宋体"/>
                <w:b/>
                <w:sz w:val="24"/>
                <w:szCs w:val="24"/>
              </w:rPr>
            </w:pPr>
          </w:p>
        </w:tc>
        <w:tc>
          <w:tcPr>
            <w:tcW w:w="4823" w:type="dxa"/>
            <w:vMerge w:val="continue"/>
            <w:tcBorders>
              <w:left w:val="single" w:color="auto" w:sz="4" w:space="0"/>
              <w:bottom w:val="single" w:color="auto" w:sz="4" w:space="0"/>
              <w:right w:val="single" w:color="auto" w:sz="4" w:space="0"/>
            </w:tcBorders>
            <w:noWrap w:val="0"/>
            <w:vAlign w:val="center"/>
          </w:tcPr>
          <w:p>
            <w:pPr>
              <w:spacing w:line="276" w:lineRule="auto"/>
              <w:jc w:val="center"/>
              <w:rPr>
                <w:rFonts w:hint="eastAsia" w:ascii="宋体" w:hAnsi="宋体" w:eastAsia="宋体" w:cs="宋体"/>
                <w:b/>
                <w:sz w:val="24"/>
                <w:szCs w:val="24"/>
              </w:rPr>
            </w:pPr>
          </w:p>
        </w:tc>
        <w:tc>
          <w:tcPr>
            <w:tcW w:w="866" w:type="dxa"/>
            <w:vMerge w:val="continue"/>
            <w:tcBorders>
              <w:left w:val="single" w:color="auto" w:sz="4" w:space="0"/>
              <w:bottom w:val="single" w:color="auto" w:sz="4" w:space="0"/>
              <w:right w:val="single" w:color="auto" w:sz="4" w:space="0"/>
            </w:tcBorders>
            <w:noWrap w:val="0"/>
            <w:vAlign w:val="center"/>
          </w:tcPr>
          <w:p>
            <w:pPr>
              <w:spacing w:line="276" w:lineRule="auto"/>
              <w:jc w:val="center"/>
              <w:rPr>
                <w:rFonts w:hint="eastAsia" w:ascii="宋体" w:hAnsi="宋体" w:eastAsia="宋体" w:cs="宋体"/>
                <w:b/>
                <w:sz w:val="24"/>
                <w:szCs w:val="24"/>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宋体" w:hAnsi="宋体" w:eastAsia="宋体" w:cs="宋体"/>
                <w:b/>
                <w:sz w:val="24"/>
                <w:szCs w:val="24"/>
              </w:rPr>
            </w:pPr>
            <w:r>
              <w:rPr>
                <w:rFonts w:hint="eastAsia" w:ascii="宋体" w:hAnsi="宋体" w:eastAsia="宋体" w:cs="宋体"/>
                <w:b/>
                <w:sz w:val="24"/>
                <w:szCs w:val="24"/>
              </w:rPr>
              <w:t>01</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宋体" w:hAnsi="宋体" w:eastAsia="宋体" w:cs="宋体"/>
                <w:b/>
                <w:sz w:val="24"/>
                <w:szCs w:val="24"/>
              </w:rPr>
            </w:pPr>
            <w:r>
              <w:rPr>
                <w:rFonts w:hint="eastAsia" w:ascii="宋体" w:hAnsi="宋体" w:eastAsia="宋体" w:cs="宋体"/>
                <w:b/>
                <w:sz w:val="24"/>
                <w:szCs w:val="24"/>
              </w:rPr>
              <w:t>02</w:t>
            </w:r>
          </w:p>
        </w:tc>
        <w:tc>
          <w:tcPr>
            <w:tcW w:w="495"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宋体" w:hAnsi="宋体" w:eastAsia="宋体" w:cs="宋体"/>
                <w:b/>
                <w:sz w:val="24"/>
                <w:szCs w:val="24"/>
              </w:rPr>
            </w:pPr>
            <w:r>
              <w:rPr>
                <w:rFonts w:hint="eastAsia" w:ascii="宋体" w:hAnsi="宋体" w:eastAsia="宋体" w:cs="宋体"/>
                <w:b/>
                <w:sz w:val="24"/>
                <w:szCs w:val="24"/>
              </w:rPr>
              <w:t>03</w:t>
            </w:r>
          </w:p>
        </w:tc>
        <w:tc>
          <w:tcPr>
            <w:tcW w:w="577"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宋体" w:hAnsi="宋体" w:eastAsia="宋体" w:cs="宋体"/>
                <w:b/>
                <w:sz w:val="24"/>
                <w:szCs w:val="24"/>
              </w:rPr>
            </w:pPr>
            <w:r>
              <w:rPr>
                <w:rFonts w:hint="eastAsia" w:ascii="宋体" w:hAnsi="宋体" w:eastAsia="宋体" w:cs="宋体"/>
                <w:b/>
                <w:sz w:val="24"/>
                <w:szCs w:val="24"/>
              </w:rPr>
              <w:t>04</w:t>
            </w:r>
          </w:p>
        </w:tc>
        <w:tc>
          <w:tcPr>
            <w:tcW w:w="545"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宋体" w:hAnsi="宋体" w:eastAsia="宋体" w:cs="宋体"/>
                <w:b/>
                <w:sz w:val="24"/>
                <w:szCs w:val="24"/>
              </w:rPr>
            </w:pPr>
            <w:r>
              <w:rPr>
                <w:rFonts w:hint="eastAsia" w:ascii="宋体" w:hAnsi="宋体" w:eastAsia="宋体" w:cs="宋体"/>
                <w:b/>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2" w:hRule="atLeast"/>
          <w:jc w:val="center"/>
        </w:trPr>
        <w:tc>
          <w:tcPr>
            <w:tcW w:w="748"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ind w:left="0" w:leftChars="0" w:firstLine="0" w:firstLineChars="0"/>
              <w:jc w:val="center"/>
              <w:rPr>
                <w:rFonts w:hint="eastAsia" w:ascii="宋体" w:hAnsi="宋体" w:eastAsia="仿宋" w:cs="宋体"/>
                <w:sz w:val="24"/>
                <w:lang w:eastAsia="zh-CN"/>
              </w:rPr>
            </w:pPr>
            <w:r>
              <w:rPr>
                <w:rFonts w:hint="eastAsia" w:cs="仿宋"/>
                <w:sz w:val="24"/>
                <w:lang w:val="en-US" w:eastAsia="zh-CN"/>
              </w:rPr>
              <w:t>1</w:t>
            </w:r>
          </w:p>
        </w:tc>
        <w:tc>
          <w:tcPr>
            <w:tcW w:w="932"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ind w:left="0" w:leftChars="0" w:firstLine="0" w:firstLineChars="0"/>
              <w:jc w:val="center"/>
              <w:rPr>
                <w:rFonts w:hint="eastAsia" w:ascii="宋体" w:hAnsi="宋体" w:cs="宋体"/>
                <w:sz w:val="24"/>
              </w:rPr>
            </w:pPr>
            <w:r>
              <w:rPr>
                <w:rFonts w:hint="eastAsia" w:ascii="宋体" w:hAnsi="宋体"/>
                <w:sz w:val="24"/>
              </w:rPr>
              <w:t>投标报价</w:t>
            </w:r>
          </w:p>
        </w:tc>
        <w:tc>
          <w:tcPr>
            <w:tcW w:w="4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eastAsia" w:ascii="宋体" w:hAnsi="宋体" w:cs="宋体"/>
                <w:color w:val="000000"/>
                <w:kern w:val="0"/>
                <w:sz w:val="21"/>
                <w:szCs w:val="21"/>
                <w:lang w:val="en-US" w:eastAsia="zh-CN" w:bidi="ar"/>
              </w:rPr>
              <w:t>投标</w:t>
            </w:r>
            <w:r>
              <w:rPr>
                <w:rFonts w:hint="eastAsia" w:ascii="宋体" w:hAnsi="宋体" w:eastAsia="宋体" w:cs="宋体"/>
                <w:color w:val="000000"/>
                <w:kern w:val="0"/>
                <w:sz w:val="21"/>
                <w:szCs w:val="21"/>
                <w:lang w:val="en-US" w:eastAsia="zh-CN" w:bidi="ar"/>
              </w:rPr>
              <w:t>报价评审（满分</w:t>
            </w:r>
            <w:r>
              <w:rPr>
                <w:rFonts w:hint="eastAsia" w:ascii="宋体" w:hAnsi="宋体" w:cs="宋体"/>
                <w:color w:val="000000"/>
                <w:kern w:val="0"/>
                <w:sz w:val="21"/>
                <w:szCs w:val="21"/>
                <w:lang w:val="en-US" w:eastAsia="zh-CN" w:bidi="ar"/>
              </w:rPr>
              <w:t>40</w:t>
            </w:r>
            <w:r>
              <w:rPr>
                <w:rFonts w:hint="eastAsia" w:ascii="宋体" w:hAnsi="宋体" w:eastAsia="宋体" w:cs="宋体"/>
                <w:color w:val="000000"/>
                <w:kern w:val="0"/>
                <w:sz w:val="21"/>
                <w:szCs w:val="21"/>
                <w:lang w:val="en-US" w:eastAsia="zh-CN" w:bidi="ar"/>
              </w:rPr>
              <w:t xml:space="preserve"> 分） </w:t>
            </w:r>
          </w:p>
          <w:p>
            <w:pPr>
              <w:keepNext w:val="0"/>
              <w:keepLines w:val="0"/>
              <w:widowControl/>
              <w:suppressLineNumbers w:val="0"/>
              <w:spacing w:before="0" w:beforeAutospacing="0" w:after="0" w:afterAutospacing="0"/>
              <w:ind w:left="0" w:right="0" w:firstLine="210" w:firstLineChars="100"/>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1）取通过初步评审合格投标人的投标报价为有效投标报价。 </w:t>
            </w:r>
          </w:p>
          <w:p>
            <w:pPr>
              <w:keepNext w:val="0"/>
              <w:keepLines w:val="0"/>
              <w:widowControl/>
              <w:suppressLineNumbers w:val="0"/>
              <w:spacing w:before="0" w:beforeAutospacing="0" w:after="0" w:afterAutospacing="0"/>
              <w:ind w:left="0" w:right="0" w:firstLine="210" w:firstLineChars="100"/>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2）</w:t>
            </w:r>
            <w:r>
              <w:rPr>
                <w:rFonts w:hint="eastAsia" w:ascii="宋体" w:hAnsi="宋体" w:cs="宋体"/>
                <w:color w:val="000000"/>
                <w:kern w:val="0"/>
                <w:sz w:val="21"/>
                <w:szCs w:val="21"/>
                <w:lang w:val="en-US" w:eastAsia="zh-CN" w:bidi="ar"/>
              </w:rPr>
              <w:t>报价</w:t>
            </w:r>
            <w:r>
              <w:rPr>
                <w:rFonts w:hint="eastAsia" w:ascii="宋体" w:hAnsi="宋体" w:eastAsia="宋体" w:cs="宋体"/>
                <w:color w:val="000000"/>
                <w:kern w:val="0"/>
                <w:sz w:val="21"/>
                <w:szCs w:val="21"/>
                <w:lang w:val="en-US" w:eastAsia="zh-CN" w:bidi="ar"/>
              </w:rPr>
              <w:t>得分计算</w:t>
            </w:r>
            <w:r>
              <w:rPr>
                <w:rFonts w:hint="eastAsia" w:ascii="宋体" w:hAnsi="宋体" w:cs="宋体"/>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 xml:space="preserve">最高响应限价 </w:t>
            </w:r>
          </w:p>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供应商的响应报价不得高于招标人公布的最高响应限价，否则其响应无效。经过初步评审确认的响应报价为有效响应报价；</w:t>
            </w:r>
          </w:p>
          <w:p>
            <w:pPr>
              <w:keepNext w:val="0"/>
              <w:keepLines w:val="0"/>
              <w:widowControl/>
              <w:suppressLineNumbers w:val="0"/>
              <w:spacing w:before="0" w:beforeAutospacing="0" w:after="0" w:afterAutospacing="0"/>
              <w:ind w:left="0" w:right="0" w:firstLine="210" w:firstLineChars="100"/>
              <w:jc w:val="left"/>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评审基准价为各有效响应报价的算术平均值；商务标得分计算；</w:t>
            </w:r>
          </w:p>
          <w:p>
            <w:pPr>
              <w:keepNext w:val="0"/>
              <w:keepLines w:val="0"/>
              <w:widowControl/>
              <w:suppressLineNumbers w:val="0"/>
              <w:spacing w:before="0" w:beforeAutospacing="0" w:after="0" w:afterAutospacing="0"/>
              <w:ind w:left="0" w:right="0" w:firstLine="210" w:firstLineChars="100"/>
              <w:jc w:val="left"/>
              <w:rPr>
                <w:rFonts w:hint="eastAsia" w:ascii="宋体" w:hAnsi="宋体" w:eastAsia="宋体" w:cs="宋体"/>
                <w:sz w:val="21"/>
                <w:szCs w:val="21"/>
              </w:rPr>
            </w:pPr>
            <w:r>
              <w:rPr>
                <w:rFonts w:hint="eastAsia" w:ascii="宋体" w:hAnsi="宋体" w:cs="宋体"/>
                <w:color w:val="000000"/>
                <w:kern w:val="0"/>
                <w:sz w:val="21"/>
                <w:szCs w:val="21"/>
                <w:lang w:val="en-US" w:eastAsia="zh-CN" w:bidi="ar"/>
              </w:rPr>
              <w:t>4）</w:t>
            </w:r>
            <w:r>
              <w:rPr>
                <w:rFonts w:hint="eastAsia" w:ascii="宋体" w:hAnsi="宋体" w:eastAsia="宋体" w:cs="宋体"/>
                <w:color w:val="000000"/>
                <w:kern w:val="0"/>
                <w:sz w:val="21"/>
                <w:szCs w:val="21"/>
                <w:lang w:val="en-US" w:eastAsia="zh-CN" w:bidi="ar"/>
              </w:rPr>
              <w:t xml:space="preserve">以各有效响应报价与评标基准价相比，计算出偏离值 P； </w:t>
            </w:r>
          </w:p>
          <w:p>
            <w:pPr>
              <w:keepNext w:val="0"/>
              <w:keepLines w:val="0"/>
              <w:widowControl/>
              <w:suppressLineNumbers w:val="0"/>
              <w:spacing w:before="0" w:beforeAutospacing="0" w:after="0" w:afterAutospacing="0"/>
              <w:ind w:left="0" w:right="0" w:firstLine="210" w:firstLineChars="100"/>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P＝ （</w:t>
            </w:r>
            <w:r>
              <w:rPr>
                <w:rFonts w:hint="eastAsia" w:ascii="宋体" w:hAnsi="宋体" w:cs="宋体"/>
                <w:color w:val="000000"/>
                <w:kern w:val="0"/>
                <w:sz w:val="21"/>
                <w:szCs w:val="21"/>
                <w:lang w:val="en-US" w:eastAsia="zh-CN" w:bidi="ar"/>
              </w:rPr>
              <w:t>有</w:t>
            </w:r>
            <w:r>
              <w:rPr>
                <w:rFonts w:hint="eastAsia" w:ascii="宋体" w:hAnsi="宋体" w:eastAsia="宋体" w:cs="宋体"/>
                <w:color w:val="000000"/>
                <w:kern w:val="0"/>
                <w:sz w:val="21"/>
                <w:szCs w:val="21"/>
                <w:lang w:val="en-US" w:eastAsia="zh-CN" w:bidi="ar"/>
              </w:rPr>
              <w:t xml:space="preserve">效响应报价-评审基准价）/评审基准价×100% </w:t>
            </w:r>
          </w:p>
          <w:p>
            <w:pPr>
              <w:keepNext w:val="0"/>
              <w:keepLines w:val="0"/>
              <w:widowControl/>
              <w:suppressLineNumbers w:val="0"/>
              <w:spacing w:before="0" w:beforeAutospacing="0" w:after="0" w:afterAutospacing="0"/>
              <w:ind w:left="0" w:right="0" w:firstLine="210" w:firstLineChars="100"/>
              <w:jc w:val="left"/>
              <w:rPr>
                <w:rFonts w:hint="eastAsia" w:ascii="宋体" w:hAnsi="宋体" w:eastAsia="宋体" w:cs="宋体"/>
                <w:sz w:val="21"/>
                <w:szCs w:val="21"/>
              </w:rPr>
            </w:pPr>
            <w:r>
              <w:rPr>
                <w:rFonts w:hint="eastAsia" w:ascii="宋体" w:hAnsi="宋体" w:cs="宋体"/>
                <w:color w:val="000000"/>
                <w:kern w:val="0"/>
                <w:sz w:val="21"/>
                <w:szCs w:val="21"/>
                <w:lang w:val="en-US" w:eastAsia="zh-CN" w:bidi="ar"/>
              </w:rPr>
              <w:t>5）</w:t>
            </w:r>
            <w:r>
              <w:rPr>
                <w:rFonts w:hint="eastAsia" w:ascii="宋体" w:hAnsi="宋体" w:eastAsia="宋体" w:cs="宋体"/>
                <w:color w:val="000000"/>
                <w:kern w:val="0"/>
                <w:sz w:val="21"/>
                <w:szCs w:val="21"/>
                <w:lang w:val="en-US" w:eastAsia="zh-CN" w:bidi="ar"/>
              </w:rPr>
              <w:t xml:space="preserve">有效响应报价与评审基准价相比，则各有效供应商的商务标得分按以下方法计算： </w:t>
            </w:r>
          </w:p>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当 P≥0 时，得分=</w:t>
            </w:r>
            <w:r>
              <w:rPr>
                <w:rFonts w:hint="eastAsia" w:ascii="宋体" w:hAnsi="宋体" w:cs="宋体"/>
                <w:color w:val="000000"/>
                <w:kern w:val="0"/>
                <w:sz w:val="21"/>
                <w:szCs w:val="21"/>
                <w:lang w:val="en-US" w:eastAsia="zh-CN" w:bidi="ar"/>
              </w:rPr>
              <w:t>40</w:t>
            </w:r>
            <w:r>
              <w:rPr>
                <w:rFonts w:hint="eastAsia" w:ascii="宋体" w:hAnsi="宋体" w:eastAsia="宋体" w:cs="宋体"/>
                <w:color w:val="000000"/>
                <w:kern w:val="0"/>
                <w:sz w:val="21"/>
                <w:szCs w:val="21"/>
                <w:lang w:val="en-US" w:eastAsia="zh-CN" w:bidi="ar"/>
              </w:rPr>
              <w:t xml:space="preserve">-P*100×1 </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0" w:right="0" w:firstLine="0"/>
              <w:rPr>
                <w:rFonts w:hint="eastAsia" w:ascii="宋体" w:hAnsi="宋体" w:eastAsia="宋体" w:cs="宋体"/>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当 P</w:t>
            </w:r>
            <w:r>
              <w:rPr>
                <w:rFonts w:hint="eastAsia" w:ascii="宋体" w:hAnsi="宋体" w:eastAsia="宋体" w:cs="宋体"/>
                <w:b w:val="0"/>
                <w:bCs w:val="0"/>
                <w:caps w:val="0"/>
                <w:color w:val="333333"/>
                <w:spacing w:val="0"/>
                <w:sz w:val="18"/>
                <w:szCs w:val="18"/>
              </w:rPr>
              <w:t>&lt;</w:t>
            </w:r>
            <w:r>
              <w:rPr>
                <w:rFonts w:hint="eastAsia" w:ascii="宋体" w:hAnsi="宋体" w:eastAsia="宋体" w:cs="宋体"/>
                <w:b w:val="0"/>
                <w:bCs w:val="0"/>
                <w:color w:val="000000"/>
                <w:kern w:val="0"/>
                <w:sz w:val="21"/>
                <w:szCs w:val="21"/>
                <w:lang w:val="en-US" w:eastAsia="zh-CN" w:bidi="ar"/>
              </w:rPr>
              <w:t>0 时，得分=</w:t>
            </w:r>
            <w:r>
              <w:rPr>
                <w:rFonts w:hint="eastAsia" w:ascii="宋体" w:hAnsi="宋体" w:cs="宋体"/>
                <w:b w:val="0"/>
                <w:bCs w:val="0"/>
                <w:color w:val="000000"/>
                <w:kern w:val="0"/>
                <w:sz w:val="21"/>
                <w:szCs w:val="21"/>
                <w:lang w:val="en-US" w:eastAsia="zh-CN" w:bidi="ar"/>
              </w:rPr>
              <w:t>4</w:t>
            </w:r>
            <w:r>
              <w:rPr>
                <w:rFonts w:hint="eastAsia" w:ascii="宋体" w:hAnsi="宋体" w:eastAsia="宋体" w:cs="宋体"/>
                <w:b w:val="0"/>
                <w:bCs w:val="0"/>
                <w:color w:val="000000"/>
                <w:kern w:val="0"/>
                <w:sz w:val="21"/>
                <w:szCs w:val="21"/>
                <w:lang w:val="en-US" w:eastAsia="zh-CN" w:bidi="ar"/>
              </w:rPr>
              <w:t>0+P*100×0.5</w:t>
            </w:r>
            <w:r>
              <w:rPr>
                <w:rFonts w:hint="eastAsia" w:ascii="宋体" w:hAnsi="宋体" w:eastAsia="宋体" w:cs="宋体"/>
                <w:color w:val="000000"/>
                <w:kern w:val="0"/>
                <w:sz w:val="21"/>
                <w:szCs w:val="21"/>
                <w:lang w:val="en-US" w:eastAsia="zh-CN" w:bidi="ar"/>
              </w:rPr>
              <w:t xml:space="preserve"> </w:t>
            </w:r>
          </w:p>
          <w:p>
            <w:pPr>
              <w:keepNext w:val="0"/>
              <w:keepLines w:val="0"/>
              <w:widowControl/>
              <w:suppressLineNumbers w:val="0"/>
              <w:spacing w:before="0" w:beforeAutospacing="0" w:after="0" w:afterAutospacing="0"/>
              <w:ind w:left="0" w:right="0"/>
              <w:jc w:val="left"/>
              <w:rPr>
                <w:rFonts w:hint="eastAsia" w:ascii="宋体" w:hAnsi="宋体" w:cs="宋体"/>
                <w:bCs/>
                <w:sz w:val="24"/>
                <w:szCs w:val="20"/>
              </w:rPr>
            </w:pPr>
            <w:r>
              <w:rPr>
                <w:rFonts w:hint="eastAsia" w:ascii="宋体" w:hAnsi="宋体" w:eastAsia="宋体" w:cs="宋体"/>
                <w:color w:val="000000"/>
                <w:kern w:val="0"/>
                <w:sz w:val="21"/>
                <w:szCs w:val="21"/>
                <w:lang w:val="en-US" w:eastAsia="zh-CN" w:bidi="ar"/>
              </w:rPr>
              <w:t>注：计算得分保留 2 位小数，第三位四舍五入。</w:t>
            </w:r>
          </w:p>
        </w:tc>
        <w:tc>
          <w:tcPr>
            <w:tcW w:w="866"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ind w:left="0" w:leftChars="0" w:firstLine="0" w:firstLineChars="0"/>
              <w:jc w:val="center"/>
              <w:rPr>
                <w:rFonts w:hint="eastAsia" w:ascii="宋体" w:hAnsi="宋体" w:cs="宋体"/>
                <w:sz w:val="24"/>
              </w:rPr>
            </w:pPr>
            <w:r>
              <w:rPr>
                <w:rFonts w:hint="eastAsia" w:ascii="仿宋" w:hAnsi="仿宋" w:eastAsia="仿宋" w:cs="仿宋"/>
                <w:sz w:val="24"/>
              </w:rPr>
              <w:t>0-</w:t>
            </w:r>
            <w:r>
              <w:rPr>
                <w:rFonts w:hint="eastAsia" w:ascii="仿宋" w:hAnsi="仿宋" w:eastAsia="仿宋" w:cs="仿宋"/>
                <w:sz w:val="24"/>
                <w:lang w:val="en-US" w:eastAsia="zh-CN"/>
              </w:rPr>
              <w:t>40</w:t>
            </w:r>
            <w:r>
              <w:rPr>
                <w:rFonts w:hint="eastAsia" w:ascii="仿宋" w:hAnsi="仿宋" w:eastAsia="仿宋" w:cs="仿宋"/>
                <w:sz w:val="24"/>
              </w:rPr>
              <w:t>分</w:t>
            </w:r>
          </w:p>
        </w:tc>
        <w:tc>
          <w:tcPr>
            <w:tcW w:w="615"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hint="eastAsia" w:ascii="宋体" w:hAnsi="宋体" w:cs="宋体"/>
                <w:sz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hint="eastAsia" w:ascii="宋体" w:hAnsi="宋体" w:cs="宋体"/>
                <w:sz w:val="24"/>
              </w:rPr>
            </w:pPr>
          </w:p>
        </w:tc>
        <w:tc>
          <w:tcPr>
            <w:tcW w:w="495"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hint="eastAsia" w:ascii="宋体" w:hAnsi="宋体" w:cs="宋体"/>
                <w:sz w:val="24"/>
              </w:rPr>
            </w:pPr>
          </w:p>
        </w:tc>
        <w:tc>
          <w:tcPr>
            <w:tcW w:w="577"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hint="eastAsia" w:ascii="宋体" w:hAnsi="宋体" w:cs="宋体"/>
                <w:sz w:val="24"/>
              </w:rPr>
            </w:pPr>
          </w:p>
        </w:tc>
        <w:tc>
          <w:tcPr>
            <w:tcW w:w="545"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748"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ind w:left="0" w:leftChars="0" w:firstLine="0" w:firstLineChars="0"/>
              <w:jc w:val="center"/>
              <w:rPr>
                <w:rFonts w:hint="eastAsia" w:ascii="宋体" w:hAnsi="宋体" w:cs="宋体"/>
                <w:sz w:val="24"/>
              </w:rPr>
            </w:pPr>
            <w:r>
              <w:rPr>
                <w:rFonts w:hint="eastAsia" w:ascii="宋体" w:hAnsi="宋体" w:cs="宋体"/>
                <w:sz w:val="24"/>
              </w:rPr>
              <w:t>2</w:t>
            </w:r>
          </w:p>
        </w:tc>
        <w:tc>
          <w:tcPr>
            <w:tcW w:w="932"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ind w:left="0" w:leftChars="0" w:firstLine="0" w:firstLineChars="0"/>
              <w:jc w:val="center"/>
              <w:rPr>
                <w:rFonts w:hint="eastAsia" w:ascii="宋体" w:hAnsi="宋体" w:cs="宋体"/>
                <w:sz w:val="24"/>
              </w:rPr>
            </w:pPr>
            <w:r>
              <w:rPr>
                <w:rFonts w:hint="eastAsia" w:ascii="宋体" w:hAnsi="宋体" w:cs="宋体"/>
                <w:sz w:val="24"/>
              </w:rPr>
              <w:t>合计</w:t>
            </w:r>
          </w:p>
        </w:tc>
        <w:tc>
          <w:tcPr>
            <w:tcW w:w="4823"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jc w:val="left"/>
              <w:rPr>
                <w:rFonts w:hint="eastAsia" w:ascii="宋体" w:hAnsi="宋体" w:cs="宋体"/>
                <w:sz w:val="24"/>
              </w:rPr>
            </w:pPr>
          </w:p>
        </w:tc>
        <w:tc>
          <w:tcPr>
            <w:tcW w:w="866" w:type="dxa"/>
            <w:tcBorders>
              <w:top w:val="single" w:color="auto" w:sz="4" w:space="0"/>
              <w:left w:val="single" w:color="auto" w:sz="4" w:space="0"/>
              <w:right w:val="single" w:color="auto" w:sz="4" w:space="0"/>
            </w:tcBorders>
            <w:noWrap w:val="0"/>
            <w:vAlign w:val="center"/>
          </w:tcPr>
          <w:p>
            <w:pPr>
              <w:snapToGrid w:val="0"/>
              <w:spacing w:line="320" w:lineRule="exact"/>
              <w:ind w:left="0" w:leftChars="0" w:firstLine="0" w:firstLineChars="0"/>
              <w:jc w:val="center"/>
              <w:rPr>
                <w:rFonts w:ascii="宋体" w:hAnsi="宋体" w:cs="宋体"/>
                <w:sz w:val="24"/>
              </w:rPr>
            </w:pPr>
            <w:r>
              <w:rPr>
                <w:rFonts w:hint="eastAsia" w:ascii="宋体" w:hAnsi="宋体" w:cs="宋体"/>
                <w:sz w:val="24"/>
              </w:rPr>
              <w:t>0-</w:t>
            </w:r>
            <w:r>
              <w:rPr>
                <w:rFonts w:hint="eastAsia" w:ascii="宋体" w:hAnsi="宋体" w:cs="宋体"/>
                <w:sz w:val="24"/>
                <w:lang w:val="en-US" w:eastAsia="zh-CN"/>
              </w:rPr>
              <w:t>40</w:t>
            </w:r>
            <w:r>
              <w:rPr>
                <w:rFonts w:hint="eastAsia" w:ascii="宋体" w:hAnsi="宋体" w:cs="宋体"/>
                <w:sz w:val="24"/>
              </w:rPr>
              <w:t>分</w:t>
            </w:r>
          </w:p>
        </w:tc>
        <w:tc>
          <w:tcPr>
            <w:tcW w:w="615" w:type="dxa"/>
            <w:tcBorders>
              <w:top w:val="single" w:color="auto" w:sz="4" w:space="0"/>
              <w:left w:val="single" w:color="auto" w:sz="4" w:space="0"/>
              <w:right w:val="single" w:color="auto" w:sz="4" w:space="0"/>
            </w:tcBorders>
            <w:noWrap w:val="0"/>
            <w:vAlign w:val="center"/>
          </w:tcPr>
          <w:p>
            <w:pPr>
              <w:snapToGrid w:val="0"/>
              <w:spacing w:line="320" w:lineRule="exact"/>
              <w:jc w:val="center"/>
              <w:rPr>
                <w:rFonts w:hint="eastAsia" w:ascii="宋体" w:hAnsi="宋体" w:cs="宋体"/>
                <w:sz w:val="24"/>
              </w:rPr>
            </w:pPr>
          </w:p>
        </w:tc>
        <w:tc>
          <w:tcPr>
            <w:tcW w:w="540" w:type="dxa"/>
            <w:tcBorders>
              <w:top w:val="single" w:color="auto" w:sz="4" w:space="0"/>
              <w:left w:val="single" w:color="auto" w:sz="4" w:space="0"/>
              <w:right w:val="single" w:color="auto" w:sz="4" w:space="0"/>
            </w:tcBorders>
            <w:noWrap w:val="0"/>
            <w:vAlign w:val="center"/>
          </w:tcPr>
          <w:p>
            <w:pPr>
              <w:snapToGrid w:val="0"/>
              <w:spacing w:line="320" w:lineRule="exact"/>
              <w:jc w:val="center"/>
              <w:rPr>
                <w:rFonts w:hint="eastAsia" w:ascii="宋体" w:hAnsi="宋体" w:cs="宋体"/>
                <w:sz w:val="24"/>
              </w:rPr>
            </w:pPr>
          </w:p>
        </w:tc>
        <w:tc>
          <w:tcPr>
            <w:tcW w:w="495" w:type="dxa"/>
            <w:tcBorders>
              <w:top w:val="single" w:color="auto" w:sz="4" w:space="0"/>
              <w:left w:val="single" w:color="auto" w:sz="4" w:space="0"/>
              <w:right w:val="single" w:color="auto" w:sz="4" w:space="0"/>
            </w:tcBorders>
            <w:noWrap w:val="0"/>
            <w:vAlign w:val="center"/>
          </w:tcPr>
          <w:p>
            <w:pPr>
              <w:snapToGrid w:val="0"/>
              <w:spacing w:line="320" w:lineRule="exact"/>
              <w:jc w:val="center"/>
              <w:rPr>
                <w:rFonts w:hint="eastAsia" w:ascii="宋体" w:hAnsi="宋体" w:cs="宋体"/>
                <w:sz w:val="24"/>
              </w:rPr>
            </w:pPr>
          </w:p>
        </w:tc>
        <w:tc>
          <w:tcPr>
            <w:tcW w:w="577" w:type="dxa"/>
            <w:tcBorders>
              <w:top w:val="single" w:color="auto" w:sz="4" w:space="0"/>
              <w:left w:val="single" w:color="auto" w:sz="4" w:space="0"/>
              <w:right w:val="single" w:color="auto" w:sz="4" w:space="0"/>
            </w:tcBorders>
            <w:noWrap w:val="0"/>
            <w:vAlign w:val="center"/>
          </w:tcPr>
          <w:p>
            <w:pPr>
              <w:snapToGrid w:val="0"/>
              <w:spacing w:line="320" w:lineRule="exact"/>
              <w:jc w:val="center"/>
              <w:rPr>
                <w:rFonts w:hint="eastAsia" w:ascii="宋体" w:hAnsi="宋体" w:cs="宋体"/>
                <w:sz w:val="24"/>
              </w:rPr>
            </w:pPr>
          </w:p>
        </w:tc>
        <w:tc>
          <w:tcPr>
            <w:tcW w:w="545" w:type="dxa"/>
            <w:tcBorders>
              <w:top w:val="single" w:color="auto" w:sz="4" w:space="0"/>
              <w:left w:val="single" w:color="auto" w:sz="4" w:space="0"/>
              <w:right w:val="single" w:color="auto" w:sz="4" w:space="0"/>
            </w:tcBorders>
            <w:noWrap w:val="0"/>
            <w:vAlign w:val="center"/>
          </w:tcPr>
          <w:p>
            <w:pPr>
              <w:snapToGrid w:val="0"/>
              <w:spacing w:line="320" w:lineRule="exact"/>
              <w:jc w:val="center"/>
              <w:rPr>
                <w:rFonts w:hint="eastAsia" w:ascii="宋体" w:hAnsi="宋体" w:cs="宋体"/>
                <w:sz w:val="24"/>
              </w:rPr>
            </w:pPr>
          </w:p>
        </w:tc>
      </w:tr>
    </w:tbl>
    <w:p>
      <w:pPr>
        <w:pStyle w:val="2"/>
        <w:rPr>
          <w:rFonts w:hint="eastAsia"/>
        </w:rPr>
      </w:pPr>
    </w:p>
    <w:p>
      <w:pPr>
        <w:spacing w:line="360" w:lineRule="auto"/>
        <w:rPr>
          <w:rFonts w:ascii="宋体" w:hAnsi="宋体"/>
          <w:b/>
          <w:sz w:val="24"/>
          <w:szCs w:val="20"/>
        </w:rPr>
      </w:pPr>
      <w:r>
        <w:rPr>
          <w:rFonts w:hint="eastAsia" w:ascii="宋体" w:hAnsi="宋体"/>
          <w:b/>
          <w:sz w:val="24"/>
          <w:szCs w:val="20"/>
          <w:lang w:val="en-US" w:eastAsia="zh-CN"/>
        </w:rPr>
        <w:t>3</w:t>
      </w:r>
      <w:r>
        <w:rPr>
          <w:rFonts w:hint="eastAsia" w:ascii="宋体" w:hAnsi="宋体"/>
          <w:b/>
          <w:sz w:val="24"/>
          <w:szCs w:val="20"/>
        </w:rPr>
        <w:t>、投标人总得分</w:t>
      </w:r>
    </w:p>
    <w:p>
      <w:pPr>
        <w:spacing w:line="360" w:lineRule="auto"/>
        <w:ind w:firstLine="480" w:firstLineChars="200"/>
        <w:rPr>
          <w:rFonts w:ascii="宋体" w:hAnsi="宋体"/>
          <w:snapToGrid w:val="0"/>
          <w:kern w:val="0"/>
          <w:sz w:val="24"/>
          <w:szCs w:val="20"/>
        </w:rPr>
      </w:pPr>
      <w:r>
        <w:rPr>
          <w:rFonts w:hint="eastAsia" w:ascii="宋体" w:hAnsi="宋体"/>
          <w:snapToGrid w:val="0"/>
          <w:kern w:val="0"/>
          <w:sz w:val="24"/>
          <w:szCs w:val="20"/>
        </w:rPr>
        <w:t>投标人总得分=</w:t>
      </w:r>
      <w:r>
        <w:rPr>
          <w:rFonts w:hint="eastAsia" w:ascii="宋体" w:hAnsi="宋体"/>
          <w:snapToGrid w:val="0"/>
          <w:kern w:val="0"/>
          <w:sz w:val="24"/>
          <w:szCs w:val="20"/>
          <w:lang w:val="en-US" w:eastAsia="zh-CN"/>
        </w:rPr>
        <w:t>综合部分</w:t>
      </w:r>
      <w:r>
        <w:rPr>
          <w:rFonts w:hint="eastAsia" w:ascii="宋体" w:hAnsi="宋体"/>
          <w:snapToGrid w:val="0"/>
          <w:kern w:val="0"/>
          <w:sz w:val="24"/>
          <w:szCs w:val="20"/>
        </w:rPr>
        <w:t>得分+商务报价得分。</w:t>
      </w:r>
    </w:p>
    <w:p>
      <w:pPr>
        <w:spacing w:line="360" w:lineRule="auto"/>
        <w:rPr>
          <w:rFonts w:ascii="宋体" w:hAnsi="宋体"/>
          <w:b/>
          <w:sz w:val="24"/>
          <w:szCs w:val="20"/>
        </w:rPr>
      </w:pPr>
      <w:r>
        <w:rPr>
          <w:rFonts w:hint="eastAsia" w:ascii="宋体" w:hAnsi="宋体"/>
          <w:b/>
          <w:sz w:val="24"/>
          <w:szCs w:val="20"/>
          <w:lang w:val="en-US" w:eastAsia="zh-CN"/>
        </w:rPr>
        <w:t>4</w:t>
      </w:r>
      <w:r>
        <w:rPr>
          <w:rFonts w:hint="eastAsia" w:ascii="宋体" w:hAnsi="宋体"/>
          <w:b/>
          <w:sz w:val="24"/>
          <w:szCs w:val="20"/>
        </w:rPr>
        <w:t>、中标候选人的确定</w:t>
      </w:r>
    </w:p>
    <w:p>
      <w:pPr>
        <w:spacing w:line="360" w:lineRule="auto"/>
        <w:ind w:firstLine="480" w:firstLineChars="200"/>
        <w:rPr>
          <w:rFonts w:ascii="宋体" w:hAnsi="宋体"/>
          <w:bCs/>
          <w:snapToGrid w:val="0"/>
          <w:kern w:val="0"/>
          <w:sz w:val="24"/>
          <w:szCs w:val="20"/>
        </w:rPr>
      </w:pPr>
      <w:r>
        <w:rPr>
          <w:rFonts w:hint="eastAsia" w:ascii="宋体" w:hAnsi="宋体"/>
          <w:snapToGrid w:val="0"/>
          <w:kern w:val="0"/>
          <w:sz w:val="24"/>
          <w:szCs w:val="20"/>
        </w:rPr>
        <w:t>评标委员会经过评审后，根据各投标人总得分第一名的投标人为中标人。如出现得分相同时，再比较他们的投标报价，报价低者优先。</w:t>
      </w:r>
    </w:p>
    <w:bookmarkEnd w:id="20"/>
    <w:bookmarkEnd w:id="21"/>
    <w:bookmarkEnd w:id="22"/>
    <w:bookmarkEnd w:id="23"/>
    <w:bookmarkEnd w:id="24"/>
    <w:p>
      <w:pPr>
        <w:tabs>
          <w:tab w:val="left" w:pos="630"/>
        </w:tabs>
        <w:spacing w:line="360" w:lineRule="auto"/>
        <w:ind w:firstLine="0" w:firstLineChars="0"/>
        <w:jc w:val="both"/>
        <w:rPr>
          <w:rFonts w:hint="eastAsia" w:ascii="仿宋" w:hAnsi="仿宋" w:eastAsia="仿宋" w:cs="仿宋"/>
          <w:b/>
          <w:sz w:val="24"/>
          <w:szCs w:val="24"/>
        </w:rPr>
      </w:pPr>
      <w:r>
        <w:rPr>
          <w:rFonts w:hint="eastAsia" w:ascii="仿宋" w:hAnsi="仿宋" w:eastAsia="仿宋" w:cs="仿宋"/>
          <w:b/>
          <w:sz w:val="24"/>
          <w:szCs w:val="24"/>
        </w:rPr>
        <w:t>3、议标分值统计表</w:t>
      </w:r>
    </w:p>
    <w:p>
      <w:pPr>
        <w:tabs>
          <w:tab w:val="right" w:pos="8670"/>
        </w:tabs>
        <w:spacing w:line="360" w:lineRule="auto"/>
        <w:ind w:firstLine="4560" w:firstLineChars="1900"/>
        <w:jc w:val="right"/>
        <w:rPr>
          <w:rFonts w:hint="eastAsia" w:ascii="仿宋" w:hAnsi="仿宋" w:eastAsia="仿宋" w:cs="仿宋"/>
          <w:sz w:val="24"/>
          <w:szCs w:val="24"/>
        </w:rPr>
      </w:pPr>
      <w:r>
        <w:rPr>
          <w:rFonts w:hint="eastAsia" w:ascii="仿宋" w:hAnsi="仿宋" w:eastAsia="仿宋" w:cs="仿宋"/>
          <w:sz w:val="24"/>
          <w:szCs w:val="24"/>
        </w:rPr>
        <w:t>时间：</w:t>
      </w:r>
      <w:r>
        <w:rPr>
          <w:rFonts w:hint="eastAsia" w:ascii="仿宋" w:hAnsi="仿宋" w:eastAsia="仿宋" w:cs="仿宋"/>
          <w:sz w:val="24"/>
          <w:szCs w:val="24"/>
          <w:u w:val="single"/>
        </w:rPr>
        <w:t>202</w:t>
      </w:r>
      <w:r>
        <w:rPr>
          <w:rFonts w:hint="eastAsia" w:cs="仿宋"/>
          <w:sz w:val="24"/>
          <w:szCs w:val="24"/>
          <w:u w:val="single"/>
          <w:lang w:val="en-US" w:eastAsia="zh-CN"/>
        </w:rPr>
        <w:t>3</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tbl>
      <w:tblPr>
        <w:tblStyle w:val="21"/>
        <w:tblpPr w:leftFromText="180" w:rightFromText="180" w:vertAnchor="text" w:horzAnchor="page" w:tblpX="745" w:tblpY="28"/>
        <w:tblOverlap w:val="never"/>
        <w:tblW w:w="10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2"/>
        <w:gridCol w:w="4712"/>
        <w:gridCol w:w="1134"/>
        <w:gridCol w:w="992"/>
        <w:gridCol w:w="992"/>
        <w:gridCol w:w="1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1362" w:type="dxa"/>
            <w:tcBorders>
              <w:tl2br w:val="nil"/>
              <w:tr2bl w:val="nil"/>
            </w:tcBorders>
            <w:noWrap w:val="0"/>
            <w:vAlign w:val="center"/>
          </w:tcPr>
          <w:p>
            <w:pPr>
              <w:pStyle w:val="10"/>
              <w:rPr>
                <w:rFonts w:hint="eastAsia" w:ascii="仿宋" w:hAnsi="仿宋" w:eastAsia="仿宋" w:cs="仿宋"/>
                <w:kern w:val="2"/>
                <w:sz w:val="24"/>
                <w:szCs w:val="24"/>
              </w:rPr>
            </w:pPr>
            <w:r>
              <w:rPr>
                <w:rFonts w:hint="eastAsia" w:ascii="仿宋" w:hAnsi="仿宋" w:eastAsia="仿宋" w:cs="仿宋"/>
                <w:kern w:val="2"/>
                <w:sz w:val="24"/>
                <w:szCs w:val="24"/>
              </w:rPr>
              <w:t>单位编号</w:t>
            </w:r>
          </w:p>
        </w:tc>
        <w:tc>
          <w:tcPr>
            <w:tcW w:w="4712" w:type="dxa"/>
            <w:tcBorders>
              <w:tl2br w:val="nil"/>
              <w:tr2bl w:val="nil"/>
            </w:tcBorders>
            <w:noWrap w:val="0"/>
            <w:vAlign w:val="center"/>
          </w:tcPr>
          <w:p>
            <w:pPr>
              <w:pStyle w:val="10"/>
              <w:ind w:firstLine="1320" w:firstLineChars="550"/>
              <w:rPr>
                <w:rFonts w:hint="eastAsia" w:ascii="仿宋" w:hAnsi="仿宋" w:eastAsia="仿宋" w:cs="仿宋"/>
                <w:kern w:val="2"/>
                <w:sz w:val="24"/>
                <w:szCs w:val="24"/>
              </w:rPr>
            </w:pPr>
            <w:r>
              <w:rPr>
                <w:rFonts w:hint="eastAsia" w:ascii="仿宋" w:hAnsi="仿宋" w:eastAsia="仿宋" w:cs="仿宋"/>
                <w:kern w:val="2"/>
                <w:sz w:val="24"/>
                <w:szCs w:val="24"/>
              </w:rPr>
              <w:t>投标单位名称</w:t>
            </w:r>
          </w:p>
        </w:tc>
        <w:tc>
          <w:tcPr>
            <w:tcW w:w="1134" w:type="dxa"/>
            <w:tcBorders>
              <w:tl2br w:val="nil"/>
              <w:tr2bl w:val="nil"/>
            </w:tcBorders>
            <w:noWrap w:val="0"/>
            <w:vAlign w:val="center"/>
          </w:tcPr>
          <w:p>
            <w:pPr>
              <w:pStyle w:val="10"/>
              <w:jc w:val="center"/>
              <w:rPr>
                <w:rFonts w:hint="eastAsia" w:ascii="仿宋" w:hAnsi="仿宋" w:eastAsia="仿宋" w:cs="仿宋"/>
                <w:kern w:val="2"/>
                <w:sz w:val="24"/>
                <w:szCs w:val="24"/>
              </w:rPr>
            </w:pPr>
            <w:r>
              <w:rPr>
                <w:rFonts w:hint="eastAsia" w:ascii="仿宋" w:hAnsi="仿宋" w:eastAsia="仿宋" w:cs="仿宋"/>
                <w:kern w:val="2"/>
                <w:sz w:val="24"/>
                <w:szCs w:val="24"/>
              </w:rPr>
              <w:t>综合技术分</w:t>
            </w:r>
          </w:p>
        </w:tc>
        <w:tc>
          <w:tcPr>
            <w:tcW w:w="992" w:type="dxa"/>
            <w:tcBorders>
              <w:tl2br w:val="nil"/>
              <w:tr2bl w:val="nil"/>
            </w:tcBorders>
            <w:noWrap w:val="0"/>
            <w:vAlign w:val="center"/>
          </w:tcPr>
          <w:p>
            <w:pPr>
              <w:pStyle w:val="10"/>
              <w:jc w:val="center"/>
              <w:rPr>
                <w:rFonts w:hint="eastAsia" w:ascii="仿宋" w:hAnsi="仿宋" w:eastAsia="仿宋" w:cs="仿宋"/>
                <w:kern w:val="2"/>
                <w:sz w:val="24"/>
                <w:szCs w:val="24"/>
              </w:rPr>
            </w:pPr>
            <w:r>
              <w:rPr>
                <w:rFonts w:hint="eastAsia" w:ascii="仿宋" w:hAnsi="仿宋" w:eastAsia="仿宋" w:cs="仿宋"/>
                <w:kern w:val="2"/>
                <w:sz w:val="24"/>
                <w:szCs w:val="24"/>
              </w:rPr>
              <w:t>商务价格分</w:t>
            </w:r>
          </w:p>
        </w:tc>
        <w:tc>
          <w:tcPr>
            <w:tcW w:w="992" w:type="dxa"/>
            <w:tcBorders>
              <w:tl2br w:val="nil"/>
              <w:tr2bl w:val="nil"/>
            </w:tcBorders>
            <w:noWrap w:val="0"/>
            <w:vAlign w:val="center"/>
          </w:tcPr>
          <w:p>
            <w:pPr>
              <w:pStyle w:val="10"/>
              <w:ind w:firstLine="120" w:firstLineChars="50"/>
              <w:jc w:val="center"/>
              <w:rPr>
                <w:rFonts w:hint="eastAsia" w:ascii="仿宋" w:hAnsi="仿宋" w:eastAsia="仿宋" w:cs="仿宋"/>
                <w:kern w:val="2"/>
                <w:sz w:val="24"/>
                <w:szCs w:val="24"/>
              </w:rPr>
            </w:pPr>
            <w:r>
              <w:rPr>
                <w:rFonts w:hint="eastAsia" w:ascii="仿宋" w:hAnsi="仿宋" w:eastAsia="仿宋" w:cs="仿宋"/>
                <w:kern w:val="2"/>
                <w:sz w:val="24"/>
                <w:szCs w:val="24"/>
              </w:rPr>
              <w:t>总分</w:t>
            </w:r>
          </w:p>
        </w:tc>
        <w:tc>
          <w:tcPr>
            <w:tcW w:w="1563" w:type="dxa"/>
            <w:tcBorders>
              <w:tl2br w:val="nil"/>
              <w:tr2bl w:val="nil"/>
            </w:tcBorders>
            <w:noWrap w:val="0"/>
            <w:vAlign w:val="center"/>
          </w:tcPr>
          <w:p>
            <w:pPr>
              <w:pStyle w:val="10"/>
              <w:jc w:val="center"/>
              <w:rPr>
                <w:rFonts w:hint="default" w:ascii="仿宋" w:hAnsi="仿宋" w:eastAsia="仿宋" w:cs="仿宋"/>
                <w:kern w:val="2"/>
                <w:sz w:val="24"/>
                <w:szCs w:val="24"/>
                <w:lang w:val="en-US" w:eastAsia="zh-CN"/>
              </w:rPr>
            </w:pPr>
            <w:r>
              <w:rPr>
                <w:rFonts w:hint="eastAsia" w:ascii="仿宋" w:hAnsi="仿宋" w:eastAsia="仿宋" w:cs="仿宋"/>
                <w:kern w:val="2"/>
                <w:sz w:val="24"/>
                <w:szCs w:val="24"/>
                <w:lang w:val="en-US" w:eastAsia="zh-CN"/>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1362" w:type="dxa"/>
            <w:tcBorders>
              <w:tl2br w:val="nil"/>
              <w:tr2bl w:val="nil"/>
            </w:tcBorders>
            <w:noWrap w:val="0"/>
            <w:vAlign w:val="center"/>
          </w:tcPr>
          <w:p>
            <w:pPr>
              <w:pStyle w:val="10"/>
              <w:jc w:val="center"/>
              <w:rPr>
                <w:rFonts w:hint="eastAsia" w:ascii="仿宋" w:hAnsi="仿宋" w:eastAsia="仿宋" w:cs="仿宋"/>
                <w:kern w:val="2"/>
                <w:sz w:val="24"/>
                <w:szCs w:val="24"/>
              </w:rPr>
            </w:pPr>
            <w:r>
              <w:rPr>
                <w:rFonts w:hint="eastAsia" w:ascii="仿宋" w:hAnsi="仿宋" w:eastAsia="仿宋" w:cs="仿宋"/>
                <w:kern w:val="2"/>
                <w:sz w:val="24"/>
                <w:szCs w:val="24"/>
              </w:rPr>
              <w:t>01</w:t>
            </w:r>
          </w:p>
        </w:tc>
        <w:tc>
          <w:tcPr>
            <w:tcW w:w="4712" w:type="dxa"/>
            <w:tcBorders>
              <w:tl2br w:val="nil"/>
              <w:tr2bl w:val="nil"/>
            </w:tcBorders>
            <w:noWrap w:val="0"/>
            <w:vAlign w:val="center"/>
          </w:tcPr>
          <w:p>
            <w:pPr>
              <w:pStyle w:val="10"/>
              <w:rPr>
                <w:rFonts w:hint="eastAsia" w:ascii="仿宋" w:hAnsi="仿宋" w:eastAsia="仿宋" w:cs="仿宋"/>
                <w:kern w:val="2"/>
                <w:sz w:val="24"/>
                <w:szCs w:val="24"/>
              </w:rPr>
            </w:pPr>
            <w:r>
              <w:rPr>
                <w:rFonts w:hint="eastAsia" w:ascii="仿宋" w:hAnsi="仿宋" w:eastAsia="仿宋" w:cs="仿宋"/>
                <w:kern w:val="2"/>
                <w:sz w:val="24"/>
                <w:szCs w:val="24"/>
              </w:rPr>
              <w:t xml:space="preserve">  </w:t>
            </w:r>
          </w:p>
        </w:tc>
        <w:tc>
          <w:tcPr>
            <w:tcW w:w="1134" w:type="dxa"/>
            <w:tcBorders>
              <w:tl2br w:val="nil"/>
              <w:tr2bl w:val="nil"/>
            </w:tcBorders>
            <w:noWrap w:val="0"/>
            <w:vAlign w:val="center"/>
          </w:tcPr>
          <w:p>
            <w:pPr>
              <w:pStyle w:val="10"/>
              <w:jc w:val="center"/>
              <w:rPr>
                <w:rFonts w:hint="eastAsia" w:ascii="仿宋" w:hAnsi="仿宋" w:eastAsia="仿宋" w:cs="仿宋"/>
                <w:kern w:val="2"/>
                <w:sz w:val="24"/>
                <w:szCs w:val="24"/>
              </w:rPr>
            </w:pPr>
          </w:p>
        </w:tc>
        <w:tc>
          <w:tcPr>
            <w:tcW w:w="992" w:type="dxa"/>
            <w:tcBorders>
              <w:tl2br w:val="nil"/>
              <w:tr2bl w:val="nil"/>
            </w:tcBorders>
            <w:noWrap w:val="0"/>
            <w:vAlign w:val="top"/>
          </w:tcPr>
          <w:p>
            <w:pPr>
              <w:pStyle w:val="10"/>
              <w:jc w:val="center"/>
              <w:rPr>
                <w:rFonts w:hint="eastAsia" w:ascii="仿宋" w:hAnsi="仿宋" w:eastAsia="仿宋" w:cs="仿宋"/>
                <w:kern w:val="2"/>
                <w:sz w:val="24"/>
                <w:szCs w:val="24"/>
              </w:rPr>
            </w:pPr>
          </w:p>
        </w:tc>
        <w:tc>
          <w:tcPr>
            <w:tcW w:w="992" w:type="dxa"/>
            <w:tcBorders>
              <w:tl2br w:val="nil"/>
              <w:tr2bl w:val="nil"/>
            </w:tcBorders>
            <w:noWrap w:val="0"/>
            <w:vAlign w:val="top"/>
          </w:tcPr>
          <w:p>
            <w:pPr>
              <w:pStyle w:val="10"/>
              <w:jc w:val="center"/>
              <w:rPr>
                <w:rFonts w:hint="eastAsia" w:ascii="仿宋" w:hAnsi="仿宋" w:eastAsia="仿宋" w:cs="仿宋"/>
                <w:kern w:val="2"/>
                <w:sz w:val="24"/>
                <w:szCs w:val="24"/>
              </w:rPr>
            </w:pPr>
          </w:p>
        </w:tc>
        <w:tc>
          <w:tcPr>
            <w:tcW w:w="1563" w:type="dxa"/>
            <w:tcBorders>
              <w:tl2br w:val="nil"/>
              <w:tr2bl w:val="nil"/>
            </w:tcBorders>
            <w:noWrap w:val="0"/>
            <w:vAlign w:val="top"/>
          </w:tcPr>
          <w:p>
            <w:pPr>
              <w:pStyle w:val="10"/>
              <w:jc w:val="center"/>
              <w:rPr>
                <w:rFonts w:hint="eastAsia"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1362" w:type="dxa"/>
            <w:tcBorders>
              <w:tl2br w:val="nil"/>
              <w:tr2bl w:val="nil"/>
            </w:tcBorders>
            <w:noWrap w:val="0"/>
            <w:vAlign w:val="center"/>
          </w:tcPr>
          <w:p>
            <w:pPr>
              <w:pStyle w:val="10"/>
              <w:jc w:val="center"/>
              <w:rPr>
                <w:rFonts w:hint="eastAsia" w:ascii="仿宋" w:hAnsi="仿宋" w:eastAsia="仿宋" w:cs="仿宋"/>
                <w:kern w:val="2"/>
                <w:sz w:val="24"/>
                <w:szCs w:val="24"/>
              </w:rPr>
            </w:pPr>
            <w:r>
              <w:rPr>
                <w:rFonts w:hint="eastAsia" w:ascii="仿宋" w:hAnsi="仿宋" w:eastAsia="仿宋" w:cs="仿宋"/>
                <w:kern w:val="2"/>
                <w:sz w:val="24"/>
                <w:szCs w:val="24"/>
              </w:rPr>
              <w:t>02</w:t>
            </w:r>
          </w:p>
        </w:tc>
        <w:tc>
          <w:tcPr>
            <w:tcW w:w="4712" w:type="dxa"/>
            <w:tcBorders>
              <w:tl2br w:val="nil"/>
              <w:tr2bl w:val="nil"/>
            </w:tcBorders>
            <w:noWrap w:val="0"/>
            <w:vAlign w:val="center"/>
          </w:tcPr>
          <w:p>
            <w:pPr>
              <w:pStyle w:val="10"/>
              <w:rPr>
                <w:rFonts w:hint="default" w:ascii="仿宋" w:hAnsi="仿宋" w:eastAsia="仿宋" w:cs="仿宋"/>
                <w:kern w:val="2"/>
                <w:sz w:val="24"/>
                <w:szCs w:val="24"/>
                <w:lang w:val="en-US" w:eastAsia="zh-CN"/>
              </w:rPr>
            </w:pPr>
            <w:r>
              <w:rPr>
                <w:rFonts w:hint="eastAsia" w:ascii="仿宋" w:hAnsi="仿宋" w:eastAsia="仿宋" w:cs="仿宋"/>
                <w:kern w:val="2"/>
                <w:sz w:val="24"/>
                <w:szCs w:val="24"/>
                <w:lang w:val="en-US" w:eastAsia="zh-CN"/>
              </w:rPr>
              <w:t xml:space="preserve">  </w:t>
            </w:r>
          </w:p>
        </w:tc>
        <w:tc>
          <w:tcPr>
            <w:tcW w:w="1134" w:type="dxa"/>
            <w:tcBorders>
              <w:tl2br w:val="nil"/>
              <w:tr2bl w:val="nil"/>
            </w:tcBorders>
            <w:noWrap w:val="0"/>
            <w:vAlign w:val="center"/>
          </w:tcPr>
          <w:p>
            <w:pPr>
              <w:pStyle w:val="10"/>
              <w:jc w:val="center"/>
              <w:rPr>
                <w:rFonts w:hint="eastAsia" w:ascii="仿宋" w:hAnsi="仿宋" w:eastAsia="仿宋" w:cs="仿宋"/>
                <w:kern w:val="2"/>
                <w:sz w:val="24"/>
                <w:szCs w:val="24"/>
              </w:rPr>
            </w:pPr>
          </w:p>
        </w:tc>
        <w:tc>
          <w:tcPr>
            <w:tcW w:w="992" w:type="dxa"/>
            <w:tcBorders>
              <w:tl2br w:val="nil"/>
              <w:tr2bl w:val="nil"/>
            </w:tcBorders>
            <w:noWrap w:val="0"/>
            <w:vAlign w:val="top"/>
          </w:tcPr>
          <w:p>
            <w:pPr>
              <w:pStyle w:val="10"/>
              <w:jc w:val="center"/>
              <w:rPr>
                <w:rFonts w:hint="eastAsia" w:ascii="仿宋" w:hAnsi="仿宋" w:eastAsia="仿宋" w:cs="仿宋"/>
                <w:kern w:val="2"/>
                <w:sz w:val="24"/>
                <w:szCs w:val="24"/>
              </w:rPr>
            </w:pPr>
          </w:p>
        </w:tc>
        <w:tc>
          <w:tcPr>
            <w:tcW w:w="992" w:type="dxa"/>
            <w:tcBorders>
              <w:tl2br w:val="nil"/>
              <w:tr2bl w:val="nil"/>
            </w:tcBorders>
            <w:noWrap w:val="0"/>
            <w:vAlign w:val="top"/>
          </w:tcPr>
          <w:p>
            <w:pPr>
              <w:pStyle w:val="10"/>
              <w:jc w:val="center"/>
              <w:rPr>
                <w:rFonts w:hint="eastAsia" w:ascii="仿宋" w:hAnsi="仿宋" w:eastAsia="仿宋" w:cs="仿宋"/>
                <w:kern w:val="2"/>
                <w:sz w:val="24"/>
                <w:szCs w:val="24"/>
              </w:rPr>
            </w:pPr>
          </w:p>
        </w:tc>
        <w:tc>
          <w:tcPr>
            <w:tcW w:w="1563" w:type="dxa"/>
            <w:tcBorders>
              <w:tl2br w:val="nil"/>
              <w:tr2bl w:val="nil"/>
            </w:tcBorders>
            <w:noWrap w:val="0"/>
            <w:vAlign w:val="top"/>
          </w:tcPr>
          <w:p>
            <w:pPr>
              <w:pStyle w:val="10"/>
              <w:jc w:val="center"/>
              <w:rPr>
                <w:rFonts w:hint="eastAsia"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1362" w:type="dxa"/>
            <w:tcBorders>
              <w:tl2br w:val="nil"/>
              <w:tr2bl w:val="nil"/>
            </w:tcBorders>
            <w:noWrap w:val="0"/>
            <w:vAlign w:val="center"/>
          </w:tcPr>
          <w:p>
            <w:pPr>
              <w:pStyle w:val="10"/>
              <w:jc w:val="center"/>
              <w:rPr>
                <w:rFonts w:hint="eastAsia" w:ascii="仿宋" w:hAnsi="仿宋" w:eastAsia="仿宋" w:cs="仿宋"/>
                <w:kern w:val="2"/>
                <w:sz w:val="24"/>
                <w:szCs w:val="24"/>
              </w:rPr>
            </w:pPr>
            <w:r>
              <w:rPr>
                <w:rFonts w:hint="eastAsia" w:ascii="仿宋" w:hAnsi="仿宋" w:eastAsia="仿宋" w:cs="仿宋"/>
                <w:kern w:val="2"/>
                <w:sz w:val="24"/>
                <w:szCs w:val="24"/>
              </w:rPr>
              <w:t>03</w:t>
            </w:r>
          </w:p>
        </w:tc>
        <w:tc>
          <w:tcPr>
            <w:tcW w:w="4712" w:type="dxa"/>
            <w:tcBorders>
              <w:tl2br w:val="nil"/>
              <w:tr2bl w:val="nil"/>
            </w:tcBorders>
            <w:noWrap w:val="0"/>
            <w:vAlign w:val="center"/>
          </w:tcPr>
          <w:p>
            <w:pPr>
              <w:pStyle w:val="10"/>
              <w:rPr>
                <w:rFonts w:hint="eastAsia" w:ascii="仿宋" w:hAnsi="仿宋" w:eastAsia="仿宋" w:cs="仿宋"/>
                <w:kern w:val="2"/>
                <w:sz w:val="24"/>
                <w:szCs w:val="24"/>
              </w:rPr>
            </w:pPr>
            <w:r>
              <w:rPr>
                <w:rFonts w:hint="eastAsia" w:ascii="仿宋" w:hAnsi="仿宋" w:eastAsia="仿宋" w:cs="仿宋"/>
                <w:kern w:val="2"/>
                <w:sz w:val="24"/>
                <w:szCs w:val="24"/>
              </w:rPr>
              <w:t xml:space="preserve">  </w:t>
            </w:r>
          </w:p>
        </w:tc>
        <w:tc>
          <w:tcPr>
            <w:tcW w:w="1134" w:type="dxa"/>
            <w:tcBorders>
              <w:tl2br w:val="nil"/>
              <w:tr2bl w:val="nil"/>
            </w:tcBorders>
            <w:noWrap w:val="0"/>
            <w:vAlign w:val="center"/>
          </w:tcPr>
          <w:p>
            <w:pPr>
              <w:pStyle w:val="10"/>
              <w:jc w:val="center"/>
              <w:rPr>
                <w:rFonts w:hint="eastAsia" w:ascii="仿宋" w:hAnsi="仿宋" w:eastAsia="仿宋" w:cs="仿宋"/>
                <w:kern w:val="2"/>
                <w:sz w:val="24"/>
                <w:szCs w:val="24"/>
              </w:rPr>
            </w:pPr>
          </w:p>
        </w:tc>
        <w:tc>
          <w:tcPr>
            <w:tcW w:w="992" w:type="dxa"/>
            <w:tcBorders>
              <w:tl2br w:val="nil"/>
              <w:tr2bl w:val="nil"/>
            </w:tcBorders>
            <w:noWrap w:val="0"/>
            <w:vAlign w:val="top"/>
          </w:tcPr>
          <w:p>
            <w:pPr>
              <w:pStyle w:val="10"/>
              <w:jc w:val="center"/>
              <w:rPr>
                <w:rFonts w:hint="eastAsia" w:ascii="仿宋" w:hAnsi="仿宋" w:eastAsia="仿宋" w:cs="仿宋"/>
                <w:kern w:val="2"/>
                <w:sz w:val="24"/>
                <w:szCs w:val="24"/>
              </w:rPr>
            </w:pPr>
          </w:p>
        </w:tc>
        <w:tc>
          <w:tcPr>
            <w:tcW w:w="992" w:type="dxa"/>
            <w:tcBorders>
              <w:tl2br w:val="nil"/>
              <w:tr2bl w:val="nil"/>
            </w:tcBorders>
            <w:noWrap w:val="0"/>
            <w:vAlign w:val="top"/>
          </w:tcPr>
          <w:p>
            <w:pPr>
              <w:pStyle w:val="10"/>
              <w:jc w:val="center"/>
              <w:rPr>
                <w:rFonts w:hint="eastAsia" w:ascii="仿宋" w:hAnsi="仿宋" w:eastAsia="仿宋" w:cs="仿宋"/>
                <w:kern w:val="2"/>
                <w:sz w:val="24"/>
                <w:szCs w:val="24"/>
              </w:rPr>
            </w:pPr>
          </w:p>
        </w:tc>
        <w:tc>
          <w:tcPr>
            <w:tcW w:w="1563" w:type="dxa"/>
            <w:tcBorders>
              <w:tl2br w:val="nil"/>
              <w:tr2bl w:val="nil"/>
            </w:tcBorders>
            <w:noWrap w:val="0"/>
            <w:vAlign w:val="top"/>
          </w:tcPr>
          <w:p>
            <w:pPr>
              <w:pStyle w:val="10"/>
              <w:jc w:val="center"/>
              <w:rPr>
                <w:rFonts w:hint="eastAsia"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1362" w:type="dxa"/>
            <w:tcBorders>
              <w:tl2br w:val="nil"/>
              <w:tr2bl w:val="nil"/>
            </w:tcBorders>
            <w:noWrap w:val="0"/>
            <w:vAlign w:val="center"/>
          </w:tcPr>
          <w:p>
            <w:pPr>
              <w:pStyle w:val="10"/>
              <w:jc w:val="center"/>
              <w:rPr>
                <w:rFonts w:hint="eastAsia" w:ascii="仿宋" w:hAnsi="仿宋" w:eastAsia="仿宋" w:cs="仿宋"/>
                <w:kern w:val="2"/>
                <w:sz w:val="24"/>
                <w:szCs w:val="24"/>
              </w:rPr>
            </w:pPr>
            <w:r>
              <w:rPr>
                <w:rFonts w:hint="eastAsia" w:ascii="仿宋" w:hAnsi="仿宋" w:eastAsia="仿宋" w:cs="仿宋"/>
                <w:kern w:val="2"/>
                <w:sz w:val="24"/>
                <w:szCs w:val="24"/>
              </w:rPr>
              <w:t>04</w:t>
            </w:r>
          </w:p>
        </w:tc>
        <w:tc>
          <w:tcPr>
            <w:tcW w:w="4712" w:type="dxa"/>
            <w:tcBorders>
              <w:tl2br w:val="nil"/>
              <w:tr2bl w:val="nil"/>
            </w:tcBorders>
            <w:noWrap w:val="0"/>
            <w:vAlign w:val="center"/>
          </w:tcPr>
          <w:p>
            <w:pPr>
              <w:pStyle w:val="10"/>
              <w:rPr>
                <w:rFonts w:hint="eastAsia" w:ascii="仿宋" w:hAnsi="仿宋" w:eastAsia="仿宋" w:cs="仿宋"/>
                <w:kern w:val="2"/>
                <w:sz w:val="24"/>
                <w:szCs w:val="24"/>
              </w:rPr>
            </w:pPr>
            <w:r>
              <w:rPr>
                <w:rFonts w:hint="eastAsia" w:ascii="仿宋" w:hAnsi="仿宋" w:eastAsia="仿宋" w:cs="仿宋"/>
                <w:kern w:val="2"/>
                <w:sz w:val="24"/>
                <w:szCs w:val="24"/>
              </w:rPr>
              <w:t xml:space="preserve">  </w:t>
            </w:r>
          </w:p>
        </w:tc>
        <w:tc>
          <w:tcPr>
            <w:tcW w:w="1134" w:type="dxa"/>
            <w:tcBorders>
              <w:tl2br w:val="nil"/>
              <w:tr2bl w:val="nil"/>
            </w:tcBorders>
            <w:noWrap w:val="0"/>
            <w:vAlign w:val="center"/>
          </w:tcPr>
          <w:p>
            <w:pPr>
              <w:pStyle w:val="10"/>
              <w:jc w:val="center"/>
              <w:rPr>
                <w:rFonts w:hint="eastAsia" w:ascii="仿宋" w:hAnsi="仿宋" w:eastAsia="仿宋" w:cs="仿宋"/>
                <w:kern w:val="2"/>
                <w:sz w:val="24"/>
                <w:szCs w:val="24"/>
              </w:rPr>
            </w:pPr>
          </w:p>
        </w:tc>
        <w:tc>
          <w:tcPr>
            <w:tcW w:w="992" w:type="dxa"/>
            <w:tcBorders>
              <w:tl2br w:val="nil"/>
              <w:tr2bl w:val="nil"/>
            </w:tcBorders>
            <w:noWrap w:val="0"/>
            <w:vAlign w:val="top"/>
          </w:tcPr>
          <w:p>
            <w:pPr>
              <w:pStyle w:val="10"/>
              <w:jc w:val="center"/>
              <w:rPr>
                <w:rFonts w:hint="eastAsia" w:ascii="仿宋" w:hAnsi="仿宋" w:eastAsia="仿宋" w:cs="仿宋"/>
                <w:kern w:val="2"/>
                <w:sz w:val="24"/>
                <w:szCs w:val="24"/>
              </w:rPr>
            </w:pPr>
          </w:p>
        </w:tc>
        <w:tc>
          <w:tcPr>
            <w:tcW w:w="992" w:type="dxa"/>
            <w:tcBorders>
              <w:tl2br w:val="nil"/>
              <w:tr2bl w:val="nil"/>
            </w:tcBorders>
            <w:noWrap w:val="0"/>
            <w:vAlign w:val="top"/>
          </w:tcPr>
          <w:p>
            <w:pPr>
              <w:pStyle w:val="10"/>
              <w:jc w:val="center"/>
              <w:rPr>
                <w:rFonts w:hint="eastAsia" w:ascii="仿宋" w:hAnsi="仿宋" w:eastAsia="仿宋" w:cs="仿宋"/>
                <w:kern w:val="2"/>
                <w:sz w:val="24"/>
                <w:szCs w:val="24"/>
              </w:rPr>
            </w:pPr>
          </w:p>
        </w:tc>
        <w:tc>
          <w:tcPr>
            <w:tcW w:w="1563" w:type="dxa"/>
            <w:tcBorders>
              <w:tl2br w:val="nil"/>
              <w:tr2bl w:val="nil"/>
            </w:tcBorders>
            <w:noWrap w:val="0"/>
            <w:vAlign w:val="top"/>
          </w:tcPr>
          <w:p>
            <w:pPr>
              <w:pStyle w:val="10"/>
              <w:jc w:val="center"/>
              <w:rPr>
                <w:rFonts w:hint="eastAsia"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1362" w:type="dxa"/>
            <w:tcBorders>
              <w:tl2br w:val="nil"/>
              <w:tr2bl w:val="nil"/>
            </w:tcBorders>
            <w:noWrap w:val="0"/>
            <w:vAlign w:val="center"/>
          </w:tcPr>
          <w:p>
            <w:pPr>
              <w:pStyle w:val="10"/>
              <w:jc w:val="center"/>
              <w:rPr>
                <w:rFonts w:hint="eastAsia" w:ascii="仿宋" w:hAnsi="仿宋" w:eastAsia="仿宋" w:cs="仿宋"/>
                <w:kern w:val="2"/>
                <w:sz w:val="24"/>
                <w:szCs w:val="24"/>
              </w:rPr>
            </w:pPr>
            <w:r>
              <w:rPr>
                <w:rFonts w:hint="eastAsia" w:ascii="仿宋" w:hAnsi="仿宋" w:eastAsia="仿宋" w:cs="仿宋"/>
                <w:kern w:val="2"/>
                <w:sz w:val="24"/>
                <w:szCs w:val="24"/>
              </w:rPr>
              <w:t>05</w:t>
            </w:r>
          </w:p>
        </w:tc>
        <w:tc>
          <w:tcPr>
            <w:tcW w:w="4712" w:type="dxa"/>
            <w:tcBorders>
              <w:tl2br w:val="nil"/>
              <w:tr2bl w:val="nil"/>
            </w:tcBorders>
            <w:noWrap w:val="0"/>
            <w:vAlign w:val="center"/>
          </w:tcPr>
          <w:p>
            <w:pPr>
              <w:pStyle w:val="10"/>
              <w:rPr>
                <w:rFonts w:hint="eastAsia" w:ascii="仿宋" w:hAnsi="仿宋" w:eastAsia="仿宋" w:cs="仿宋"/>
                <w:kern w:val="2"/>
                <w:sz w:val="24"/>
                <w:szCs w:val="24"/>
              </w:rPr>
            </w:pPr>
          </w:p>
        </w:tc>
        <w:tc>
          <w:tcPr>
            <w:tcW w:w="1134" w:type="dxa"/>
            <w:tcBorders>
              <w:tl2br w:val="nil"/>
              <w:tr2bl w:val="nil"/>
            </w:tcBorders>
            <w:noWrap w:val="0"/>
            <w:vAlign w:val="center"/>
          </w:tcPr>
          <w:p>
            <w:pPr>
              <w:pStyle w:val="10"/>
              <w:jc w:val="center"/>
              <w:rPr>
                <w:rFonts w:hint="eastAsia" w:ascii="仿宋" w:hAnsi="仿宋" w:eastAsia="仿宋" w:cs="仿宋"/>
                <w:kern w:val="2"/>
                <w:sz w:val="24"/>
                <w:szCs w:val="24"/>
              </w:rPr>
            </w:pPr>
          </w:p>
        </w:tc>
        <w:tc>
          <w:tcPr>
            <w:tcW w:w="992" w:type="dxa"/>
            <w:tcBorders>
              <w:tl2br w:val="nil"/>
              <w:tr2bl w:val="nil"/>
            </w:tcBorders>
            <w:noWrap w:val="0"/>
            <w:vAlign w:val="top"/>
          </w:tcPr>
          <w:p>
            <w:pPr>
              <w:pStyle w:val="10"/>
              <w:jc w:val="center"/>
              <w:rPr>
                <w:rFonts w:hint="eastAsia" w:ascii="仿宋" w:hAnsi="仿宋" w:eastAsia="仿宋" w:cs="仿宋"/>
                <w:kern w:val="2"/>
                <w:sz w:val="24"/>
                <w:szCs w:val="24"/>
              </w:rPr>
            </w:pPr>
          </w:p>
        </w:tc>
        <w:tc>
          <w:tcPr>
            <w:tcW w:w="992" w:type="dxa"/>
            <w:tcBorders>
              <w:tl2br w:val="nil"/>
              <w:tr2bl w:val="nil"/>
            </w:tcBorders>
            <w:noWrap w:val="0"/>
            <w:vAlign w:val="top"/>
          </w:tcPr>
          <w:p>
            <w:pPr>
              <w:pStyle w:val="10"/>
              <w:jc w:val="center"/>
              <w:rPr>
                <w:rFonts w:hint="eastAsia" w:ascii="仿宋" w:hAnsi="仿宋" w:eastAsia="仿宋" w:cs="仿宋"/>
                <w:kern w:val="2"/>
                <w:sz w:val="24"/>
                <w:szCs w:val="24"/>
              </w:rPr>
            </w:pPr>
          </w:p>
        </w:tc>
        <w:tc>
          <w:tcPr>
            <w:tcW w:w="1563" w:type="dxa"/>
            <w:tcBorders>
              <w:tl2br w:val="nil"/>
              <w:tr2bl w:val="nil"/>
            </w:tcBorders>
            <w:noWrap w:val="0"/>
            <w:vAlign w:val="top"/>
          </w:tcPr>
          <w:p>
            <w:pPr>
              <w:pStyle w:val="10"/>
              <w:jc w:val="center"/>
              <w:rPr>
                <w:rFonts w:hint="eastAsia"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1362" w:type="dxa"/>
            <w:tcBorders>
              <w:tl2br w:val="nil"/>
              <w:tr2bl w:val="nil"/>
            </w:tcBorders>
            <w:noWrap w:val="0"/>
            <w:vAlign w:val="center"/>
          </w:tcPr>
          <w:p>
            <w:pPr>
              <w:pStyle w:val="10"/>
              <w:jc w:val="center"/>
              <w:rPr>
                <w:rFonts w:hint="eastAsia" w:ascii="仿宋" w:hAnsi="仿宋" w:eastAsia="仿宋" w:cs="仿宋"/>
                <w:kern w:val="2"/>
                <w:sz w:val="24"/>
                <w:szCs w:val="24"/>
              </w:rPr>
            </w:pPr>
          </w:p>
        </w:tc>
        <w:tc>
          <w:tcPr>
            <w:tcW w:w="4712" w:type="dxa"/>
            <w:tcBorders>
              <w:tl2br w:val="nil"/>
              <w:tr2bl w:val="nil"/>
            </w:tcBorders>
            <w:noWrap w:val="0"/>
            <w:vAlign w:val="center"/>
          </w:tcPr>
          <w:p>
            <w:pPr>
              <w:pStyle w:val="10"/>
              <w:rPr>
                <w:rFonts w:hint="eastAsia" w:ascii="仿宋" w:hAnsi="仿宋" w:eastAsia="仿宋" w:cs="仿宋"/>
                <w:kern w:val="2"/>
                <w:sz w:val="24"/>
                <w:szCs w:val="24"/>
              </w:rPr>
            </w:pPr>
          </w:p>
        </w:tc>
        <w:tc>
          <w:tcPr>
            <w:tcW w:w="1134" w:type="dxa"/>
            <w:tcBorders>
              <w:tl2br w:val="nil"/>
              <w:tr2bl w:val="nil"/>
            </w:tcBorders>
            <w:noWrap w:val="0"/>
            <w:vAlign w:val="center"/>
          </w:tcPr>
          <w:p>
            <w:pPr>
              <w:pStyle w:val="10"/>
              <w:jc w:val="center"/>
              <w:rPr>
                <w:rFonts w:hint="eastAsia" w:ascii="仿宋" w:hAnsi="仿宋" w:eastAsia="仿宋" w:cs="仿宋"/>
                <w:kern w:val="2"/>
                <w:sz w:val="24"/>
                <w:szCs w:val="24"/>
              </w:rPr>
            </w:pPr>
          </w:p>
        </w:tc>
        <w:tc>
          <w:tcPr>
            <w:tcW w:w="992" w:type="dxa"/>
            <w:tcBorders>
              <w:tl2br w:val="nil"/>
              <w:tr2bl w:val="nil"/>
            </w:tcBorders>
            <w:noWrap w:val="0"/>
            <w:vAlign w:val="top"/>
          </w:tcPr>
          <w:p>
            <w:pPr>
              <w:pStyle w:val="10"/>
              <w:jc w:val="center"/>
              <w:rPr>
                <w:rFonts w:hint="eastAsia" w:ascii="仿宋" w:hAnsi="仿宋" w:eastAsia="仿宋" w:cs="仿宋"/>
                <w:kern w:val="2"/>
                <w:sz w:val="24"/>
                <w:szCs w:val="24"/>
              </w:rPr>
            </w:pPr>
          </w:p>
        </w:tc>
        <w:tc>
          <w:tcPr>
            <w:tcW w:w="992" w:type="dxa"/>
            <w:tcBorders>
              <w:tl2br w:val="nil"/>
              <w:tr2bl w:val="nil"/>
            </w:tcBorders>
            <w:noWrap w:val="0"/>
            <w:vAlign w:val="top"/>
          </w:tcPr>
          <w:p>
            <w:pPr>
              <w:pStyle w:val="10"/>
              <w:jc w:val="center"/>
              <w:rPr>
                <w:rFonts w:hint="eastAsia" w:ascii="仿宋" w:hAnsi="仿宋" w:eastAsia="仿宋" w:cs="仿宋"/>
                <w:kern w:val="2"/>
                <w:sz w:val="24"/>
                <w:szCs w:val="24"/>
              </w:rPr>
            </w:pPr>
          </w:p>
        </w:tc>
        <w:tc>
          <w:tcPr>
            <w:tcW w:w="1563" w:type="dxa"/>
            <w:tcBorders>
              <w:tl2br w:val="nil"/>
              <w:tr2bl w:val="nil"/>
            </w:tcBorders>
            <w:noWrap w:val="0"/>
            <w:vAlign w:val="top"/>
          </w:tcPr>
          <w:p>
            <w:pPr>
              <w:pStyle w:val="10"/>
              <w:jc w:val="center"/>
              <w:rPr>
                <w:rFonts w:hint="eastAsia" w:ascii="仿宋" w:hAnsi="仿宋" w:eastAsia="仿宋" w:cs="仿宋"/>
                <w:kern w:val="2"/>
                <w:sz w:val="24"/>
                <w:szCs w:val="24"/>
              </w:rPr>
            </w:pPr>
          </w:p>
        </w:tc>
      </w:tr>
    </w:tbl>
    <w:p>
      <w:pPr>
        <w:spacing w:line="360" w:lineRule="auto"/>
        <w:ind w:left="0" w:leftChars="0" w:firstLine="0" w:firstLineChars="0"/>
        <w:rPr>
          <w:rFonts w:hint="eastAsia" w:ascii="仿宋" w:hAnsi="仿宋" w:eastAsia="仿宋" w:cs="仿宋"/>
          <w:sz w:val="24"/>
          <w:szCs w:val="24"/>
        </w:rPr>
      </w:pPr>
    </w:p>
    <w:p>
      <w:pPr>
        <w:ind w:firstLine="0" w:firstLineChars="0"/>
        <w:rPr>
          <w:rFonts w:hint="eastAsia" w:ascii="仿宋" w:hAnsi="仿宋" w:eastAsia="仿宋" w:cs="仿宋"/>
          <w:sz w:val="24"/>
          <w:szCs w:val="24"/>
          <w:lang w:bidi="ar"/>
        </w:rPr>
      </w:pPr>
      <w:r>
        <w:rPr>
          <w:rFonts w:hint="eastAsia" w:cs="仿宋"/>
          <w:b/>
          <w:sz w:val="24"/>
          <w:szCs w:val="24"/>
          <w:lang w:val="en-US" w:eastAsia="zh-CN"/>
        </w:rPr>
        <w:t>评</w:t>
      </w:r>
      <w:r>
        <w:rPr>
          <w:rFonts w:hint="eastAsia" w:ascii="仿宋" w:hAnsi="仿宋" w:eastAsia="仿宋" w:cs="仿宋"/>
          <w:b/>
          <w:sz w:val="24"/>
          <w:szCs w:val="24"/>
        </w:rPr>
        <w:t>委签名：</w:t>
      </w:r>
    </w:p>
    <w:p>
      <w:pPr>
        <w:ind w:firstLine="2640" w:firstLineChars="1100"/>
        <w:rPr>
          <w:rFonts w:hint="eastAsia" w:ascii="仿宋" w:hAnsi="仿宋" w:eastAsia="仿宋" w:cs="仿宋"/>
          <w:sz w:val="24"/>
          <w:szCs w:val="24"/>
          <w:lang w:bidi="ar"/>
        </w:rPr>
      </w:pPr>
    </w:p>
    <w:p>
      <w:pPr>
        <w:pStyle w:val="2"/>
        <w:rPr>
          <w:rFonts w:hint="eastAsia"/>
        </w:rPr>
      </w:pPr>
    </w:p>
    <w:p>
      <w:pPr>
        <w:pStyle w:val="10"/>
        <w:rPr>
          <w:rFonts w:hint="eastAsia"/>
        </w:rPr>
      </w:pPr>
    </w:p>
    <w:p>
      <w:pPr>
        <w:pStyle w:val="24"/>
        <w:rPr>
          <w:rFonts w:hint="eastAsia" w:ascii="Arial" w:hAnsi="Arial"/>
          <w:color w:val="auto"/>
          <w:sz w:val="32"/>
        </w:rPr>
      </w:pPr>
    </w:p>
    <w:p>
      <w:pPr>
        <w:keepNext w:val="0"/>
        <w:keepLines w:val="0"/>
        <w:widowControl w:val="0"/>
        <w:suppressLineNumbers w:val="0"/>
        <w:autoSpaceDE w:val="0"/>
        <w:autoSpaceDN w:val="0"/>
        <w:spacing w:before="67" w:beforeAutospacing="0" w:after="3" w:afterAutospacing="0"/>
        <w:ind w:right="777"/>
        <w:jc w:val="both"/>
        <w:rPr>
          <w:rFonts w:hint="eastAsia" w:ascii="黑体" w:hAnsi="宋体" w:eastAsia="黑体" w:cs="黑体"/>
          <w:kern w:val="0"/>
          <w:sz w:val="24"/>
          <w:szCs w:val="24"/>
          <w:lang w:val="en-US" w:eastAsia="zh-CN" w:bidi="ar"/>
        </w:rPr>
      </w:pPr>
    </w:p>
    <w:p>
      <w:pPr>
        <w:widowControl/>
        <w:tabs>
          <w:tab w:val="left" w:pos="6034"/>
        </w:tabs>
        <w:spacing w:line="450" w:lineRule="atLeast"/>
        <w:jc w:val="left"/>
        <w:rPr>
          <w:rFonts w:ascii="宋体" w:hAnsi="宋体" w:cs="宋体"/>
          <w:b/>
          <w:color w:val="333333"/>
          <w:kern w:val="0"/>
          <w:sz w:val="24"/>
          <w:szCs w:val="24"/>
          <w:shd w:val="clear" w:color="auto" w:fill="FFFFFF"/>
          <w:lang w:bidi="ar"/>
        </w:rPr>
      </w:pPr>
      <w:r>
        <w:rPr>
          <w:rFonts w:hint="eastAsia" w:ascii="宋体" w:hAnsi="宋体" w:cs="宋体"/>
          <w:b/>
          <w:color w:val="333333"/>
          <w:kern w:val="0"/>
          <w:sz w:val="24"/>
          <w:szCs w:val="24"/>
          <w:shd w:val="clear" w:color="auto" w:fill="FFFFFF"/>
          <w:lang w:eastAsia="zh-CN" w:bidi="ar"/>
        </w:rPr>
        <w:tab/>
      </w:r>
    </w:p>
    <w:p>
      <w:pPr>
        <w:widowControl/>
        <w:spacing w:line="450" w:lineRule="atLeast"/>
        <w:jc w:val="center"/>
        <w:rPr>
          <w:rFonts w:ascii="宋体" w:hAnsi="宋体" w:cs="宋体"/>
          <w:b/>
          <w:color w:val="333333"/>
          <w:kern w:val="0"/>
          <w:sz w:val="24"/>
          <w:szCs w:val="24"/>
          <w:shd w:val="clear" w:color="auto" w:fill="FFFFFF"/>
          <w:lang w:bidi="ar"/>
        </w:rPr>
      </w:pPr>
    </w:p>
    <w:bookmarkEnd w:id="13"/>
    <w:bookmarkEnd w:id="14"/>
    <w:bookmarkEnd w:id="15"/>
    <w:bookmarkEnd w:id="16"/>
    <w:bookmarkEnd w:id="17"/>
    <w:bookmarkEnd w:id="18"/>
    <w:bookmarkEnd w:id="19"/>
    <w:p>
      <w:pPr>
        <w:pStyle w:val="6"/>
        <w:rPr>
          <w:rFonts w:hint="eastAsia" w:ascii="宋体" w:hAnsi="宋体" w:cs="宋体"/>
        </w:rPr>
      </w:pPr>
      <w:bookmarkStart w:id="25" w:name="_Toc17377"/>
      <w:bookmarkStart w:id="26" w:name="_Toc12781"/>
      <w:bookmarkStart w:id="27" w:name="_Toc377043086"/>
      <w:bookmarkStart w:id="28" w:name="_Toc26627"/>
      <w:bookmarkStart w:id="29" w:name="_Toc1454"/>
      <w:bookmarkStart w:id="30" w:name="_Toc28065"/>
      <w:bookmarkStart w:id="31" w:name="_Toc24658"/>
      <w:bookmarkStart w:id="32" w:name="_Toc40191644"/>
    </w:p>
    <w:p>
      <w:pPr>
        <w:pStyle w:val="6"/>
        <w:rPr>
          <w:rFonts w:hint="eastAsia" w:ascii="宋体" w:hAnsi="宋体" w:cs="宋体"/>
        </w:rPr>
      </w:pPr>
    </w:p>
    <w:p>
      <w:pPr>
        <w:pStyle w:val="6"/>
        <w:jc w:val="center"/>
        <w:rPr>
          <w:rFonts w:hint="eastAsia" w:ascii="宋体" w:hAnsi="宋体" w:cs="宋体"/>
        </w:rPr>
      </w:pPr>
      <w:r>
        <w:rPr>
          <w:rFonts w:hint="eastAsia" w:ascii="宋体" w:hAnsi="宋体" w:cs="宋体"/>
        </w:rPr>
        <w:t>第五章 投标文件格式</w:t>
      </w:r>
      <w:bookmarkEnd w:id="25"/>
      <w:bookmarkEnd w:id="26"/>
      <w:bookmarkEnd w:id="27"/>
      <w:bookmarkEnd w:id="28"/>
      <w:bookmarkEnd w:id="29"/>
      <w:bookmarkEnd w:id="30"/>
      <w:bookmarkEnd w:id="31"/>
      <w:bookmarkEnd w:id="32"/>
    </w:p>
    <w:p>
      <w:pPr>
        <w:spacing w:line="400" w:lineRule="exact"/>
        <w:rPr>
          <w:rFonts w:hint="eastAsia" w:ascii="宋体" w:hAnsi="宋体" w:cs="宋体"/>
          <w:b/>
          <w:kern w:val="0"/>
          <w:sz w:val="44"/>
          <w:szCs w:val="44"/>
        </w:rPr>
      </w:pPr>
    </w:p>
    <w:p>
      <w:pPr>
        <w:spacing w:line="720" w:lineRule="auto"/>
        <w:jc w:val="center"/>
        <w:rPr>
          <w:rFonts w:hint="eastAsia" w:ascii="宋体" w:hAnsi="宋体" w:cs="宋体"/>
          <w:b/>
          <w:kern w:val="0"/>
          <w:sz w:val="52"/>
          <w:szCs w:val="52"/>
        </w:rPr>
      </w:pPr>
    </w:p>
    <w:p>
      <w:pPr>
        <w:pStyle w:val="24"/>
        <w:rPr>
          <w:rFonts w:hint="eastAsia" w:ascii="宋体" w:hAnsi="宋体" w:cs="宋体"/>
          <w:b w:val="0"/>
          <w:kern w:val="0"/>
          <w:sz w:val="52"/>
          <w:szCs w:val="52"/>
        </w:rPr>
      </w:pPr>
    </w:p>
    <w:p>
      <w:pPr>
        <w:pStyle w:val="24"/>
        <w:rPr>
          <w:rFonts w:hint="eastAsia" w:ascii="宋体" w:hAnsi="宋体" w:cs="宋体"/>
          <w:b w:val="0"/>
          <w:kern w:val="0"/>
          <w:sz w:val="52"/>
          <w:szCs w:val="52"/>
        </w:rPr>
      </w:pPr>
    </w:p>
    <w:p>
      <w:pPr>
        <w:spacing w:line="720" w:lineRule="auto"/>
        <w:jc w:val="center"/>
        <w:rPr>
          <w:rFonts w:ascii="方正小标宋简体" w:hAnsi="宋体" w:eastAsia="方正小标宋简体" w:cs="宋体"/>
          <w:b/>
          <w:kern w:val="0"/>
          <w:sz w:val="44"/>
          <w:szCs w:val="44"/>
        </w:rPr>
        <w:sectPr>
          <w:headerReference r:id="rId6" w:type="default"/>
          <w:footerReference r:id="rId7" w:type="default"/>
          <w:pgSz w:w="11906" w:h="16838"/>
          <w:pgMar w:top="1440" w:right="1247" w:bottom="1440" w:left="1247"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spacing w:line="720" w:lineRule="auto"/>
        <w:ind w:firstLine="1320" w:firstLineChars="300"/>
        <w:jc w:val="both"/>
        <w:rPr>
          <w:rFonts w:hint="eastAsia" w:ascii="方正小标宋简体" w:hAnsi="宋体" w:eastAsia="方正小标宋简体" w:cs="宋体"/>
          <w:b/>
          <w:kern w:val="0"/>
          <w:sz w:val="44"/>
          <w:szCs w:val="44"/>
        </w:rPr>
      </w:pPr>
      <w:r>
        <w:rPr>
          <w:rFonts w:hint="eastAsia" w:ascii="方正小标宋简体" w:hAnsi="宋体" w:eastAsia="方正小标宋简体" w:cs="宋体"/>
          <w:b/>
          <w:kern w:val="0"/>
          <w:sz w:val="44"/>
          <w:szCs w:val="44"/>
          <w:lang w:eastAsia="zh-CN"/>
        </w:rPr>
        <w:t>润安大厦</w:t>
      </w:r>
      <w:r>
        <w:rPr>
          <w:rFonts w:hint="eastAsia" w:ascii="方正小标宋简体" w:hAnsi="宋体" w:eastAsia="方正小标宋简体" w:cs="宋体"/>
          <w:b/>
          <w:kern w:val="0"/>
          <w:sz w:val="44"/>
          <w:szCs w:val="44"/>
          <w:lang w:val="en-US" w:eastAsia="zh-CN"/>
        </w:rPr>
        <w:t>B座单层梯钢带更换</w:t>
      </w:r>
      <w:r>
        <w:rPr>
          <w:rFonts w:hint="eastAsia" w:ascii="方正小标宋简体" w:hAnsi="宋体" w:eastAsia="方正小标宋简体" w:cs="宋体"/>
          <w:b/>
          <w:kern w:val="0"/>
          <w:sz w:val="44"/>
          <w:szCs w:val="44"/>
        </w:rPr>
        <w:t>项目</w:t>
      </w:r>
    </w:p>
    <w:p>
      <w:pPr>
        <w:spacing w:line="720" w:lineRule="auto"/>
        <w:ind w:firstLine="0"/>
        <w:jc w:val="center"/>
        <w:rPr>
          <w:rFonts w:hint="eastAsia" w:ascii="方正小标宋简体" w:hAnsi="宋体" w:eastAsia="方正小标宋简体" w:cs="宋体"/>
          <w:b/>
          <w:kern w:val="0"/>
          <w:sz w:val="44"/>
          <w:szCs w:val="44"/>
        </w:rPr>
      </w:pPr>
      <w:r>
        <w:rPr>
          <w:rFonts w:hint="eastAsia" w:ascii="方正小标宋简体" w:hAnsi="宋体" w:eastAsia="方正小标宋简体" w:cs="宋体"/>
          <w:b/>
          <w:kern w:val="0"/>
          <w:sz w:val="44"/>
          <w:szCs w:val="44"/>
        </w:rPr>
        <w:t>投标文件</w:t>
      </w:r>
    </w:p>
    <w:p>
      <w:pPr>
        <w:pStyle w:val="2"/>
        <w:ind w:left="0" w:firstLine="402" w:firstLineChars="0"/>
        <w:jc w:val="center"/>
        <w:rPr>
          <w:rFonts w:hint="eastAsia" w:ascii="宋体" w:hAnsi="宋体" w:eastAsia="宋体" w:cs="宋体"/>
          <w:b/>
          <w:szCs w:val="32"/>
        </w:rPr>
      </w:pPr>
    </w:p>
    <w:p>
      <w:pPr>
        <w:spacing w:line="400" w:lineRule="exact"/>
        <w:jc w:val="center"/>
        <w:rPr>
          <w:rFonts w:hint="eastAsia" w:ascii="宋体" w:hAnsi="宋体" w:cs="宋体"/>
          <w:b/>
          <w:sz w:val="72"/>
        </w:rPr>
      </w:pPr>
    </w:p>
    <w:p>
      <w:pPr>
        <w:spacing w:line="900" w:lineRule="exact"/>
        <w:jc w:val="center"/>
        <w:rPr>
          <w:rFonts w:hint="eastAsia" w:ascii="宋体" w:hAnsi="宋体" w:cs="宋体"/>
          <w:b/>
          <w:sz w:val="72"/>
        </w:rPr>
      </w:pPr>
    </w:p>
    <w:p>
      <w:pPr>
        <w:pStyle w:val="24"/>
        <w:rPr>
          <w:rFonts w:hint="eastAsia"/>
        </w:rPr>
      </w:pPr>
    </w:p>
    <w:p>
      <w:pPr>
        <w:pStyle w:val="24"/>
        <w:rPr>
          <w:rFonts w:hint="eastAsia"/>
        </w:rPr>
      </w:pPr>
    </w:p>
    <w:p>
      <w:pPr>
        <w:pStyle w:val="24"/>
        <w:rPr>
          <w:rFonts w:hint="eastAsia"/>
        </w:rPr>
      </w:pPr>
    </w:p>
    <w:p>
      <w:pPr>
        <w:pStyle w:val="24"/>
        <w:rPr>
          <w:rFonts w:hint="eastAsia"/>
        </w:rPr>
      </w:pPr>
    </w:p>
    <w:p>
      <w:pPr>
        <w:pStyle w:val="24"/>
        <w:rPr>
          <w:rFonts w:hint="eastAsia"/>
        </w:rPr>
      </w:pPr>
    </w:p>
    <w:p>
      <w:pPr>
        <w:pStyle w:val="24"/>
        <w:rPr>
          <w:rFonts w:hint="eastAsia"/>
        </w:rPr>
      </w:pPr>
    </w:p>
    <w:p>
      <w:pPr>
        <w:pStyle w:val="24"/>
        <w:rPr>
          <w:rFonts w:hint="eastAsia"/>
        </w:rPr>
      </w:pPr>
    </w:p>
    <w:p>
      <w:pPr>
        <w:pStyle w:val="24"/>
        <w:rPr>
          <w:rFonts w:hint="eastAsia" w:ascii="Arial" w:hAnsi="Arial" w:cs="Times New Roman"/>
          <w:b/>
          <w:sz w:val="32"/>
        </w:rPr>
      </w:pPr>
    </w:p>
    <w:p>
      <w:pPr>
        <w:spacing w:line="900" w:lineRule="exact"/>
        <w:jc w:val="center"/>
        <w:rPr>
          <w:rFonts w:hint="eastAsia" w:ascii="宋体" w:hAnsi="宋体" w:cs="宋体"/>
          <w:b/>
          <w:sz w:val="72"/>
        </w:rPr>
      </w:pPr>
    </w:p>
    <w:p>
      <w:pPr>
        <w:spacing w:line="900" w:lineRule="exact"/>
        <w:rPr>
          <w:rFonts w:hint="eastAsia" w:ascii="宋体" w:hAnsi="宋体" w:cs="宋体"/>
          <w:b/>
          <w:sz w:val="72"/>
        </w:rPr>
      </w:pPr>
    </w:p>
    <w:p>
      <w:pPr>
        <w:spacing w:line="900" w:lineRule="exact"/>
        <w:rPr>
          <w:rFonts w:hint="eastAsia" w:ascii="宋体" w:hAnsi="宋体" w:cs="宋体"/>
          <w:b/>
          <w:sz w:val="72"/>
        </w:rPr>
      </w:pPr>
    </w:p>
    <w:p>
      <w:pPr>
        <w:spacing w:after="156" w:afterLines="50" w:line="500" w:lineRule="exact"/>
        <w:ind w:firstLine="1920" w:firstLineChars="600"/>
        <w:rPr>
          <w:rFonts w:hint="eastAsia" w:ascii="宋体" w:hAnsi="宋体" w:cs="宋体"/>
          <w:b/>
          <w:sz w:val="32"/>
          <w:u w:val="single"/>
        </w:rPr>
      </w:pPr>
      <w:r>
        <w:rPr>
          <w:rFonts w:hint="eastAsia" w:ascii="宋体" w:hAnsi="宋体" w:cs="宋体"/>
          <w:b/>
          <w:sz w:val="32"/>
        </w:rPr>
        <w:t>投标人：</w:t>
      </w:r>
      <w:r>
        <w:rPr>
          <w:rFonts w:hint="eastAsia" w:ascii="宋体" w:hAnsi="宋体" w:cs="宋体"/>
          <w:b/>
          <w:sz w:val="32"/>
          <w:u w:val="single"/>
        </w:rPr>
        <w:t xml:space="preserve">                   </w:t>
      </w:r>
      <w:r>
        <w:rPr>
          <w:rFonts w:hint="eastAsia" w:ascii="宋体" w:hAnsi="宋体" w:cs="宋体"/>
          <w:b/>
          <w:sz w:val="32"/>
        </w:rPr>
        <w:t>（加盖公章）</w:t>
      </w:r>
    </w:p>
    <w:p>
      <w:pPr>
        <w:spacing w:after="156" w:afterLines="50" w:line="500" w:lineRule="exact"/>
        <w:jc w:val="center"/>
        <w:rPr>
          <w:rFonts w:hint="eastAsia" w:ascii="宋体" w:hAnsi="宋体" w:cs="宋体"/>
          <w:b/>
          <w:sz w:val="32"/>
        </w:rPr>
      </w:pPr>
    </w:p>
    <w:p>
      <w:pPr>
        <w:spacing w:after="156" w:afterLines="50" w:line="500" w:lineRule="exact"/>
        <w:jc w:val="center"/>
        <w:rPr>
          <w:rFonts w:hint="eastAsia" w:ascii="宋体" w:hAnsi="宋体" w:cs="宋体"/>
          <w:b/>
          <w:sz w:val="32"/>
        </w:rPr>
        <w:sectPr>
          <w:pgSz w:w="11906" w:h="16838"/>
          <w:pgMar w:top="1440" w:right="1247" w:bottom="1440" w:left="1247" w:header="851" w:footer="992" w:gutter="0"/>
          <w:pgBorders>
            <w:top w:val="none" w:sz="0" w:space="0"/>
            <w:left w:val="none" w:sz="0" w:space="0"/>
            <w:bottom w:val="none" w:sz="0" w:space="0"/>
            <w:right w:val="none" w:sz="0" w:space="0"/>
          </w:pgBorders>
          <w:pgNumType w:fmt="decimal"/>
          <w:cols w:space="720" w:num="1"/>
          <w:docGrid w:type="linesAndChars" w:linePitch="312" w:charSpace="0"/>
        </w:sectPr>
      </w:pPr>
      <w:r>
        <w:rPr>
          <w:rFonts w:hint="eastAsia" w:ascii="宋体" w:hAnsi="宋体" w:cs="宋体"/>
          <w:b/>
          <w:sz w:val="32"/>
        </w:rPr>
        <w:t>年  月  日</w:t>
      </w:r>
      <w:bookmarkStart w:id="33" w:name="_Hlt50174722"/>
      <w:bookmarkEnd w:id="33"/>
      <w:bookmarkStart w:id="34" w:name="_Hlt50174708"/>
      <w:bookmarkEnd w:id="34"/>
      <w:bookmarkStart w:id="35" w:name="_Hlt533408877"/>
      <w:bookmarkEnd w:id="35"/>
      <w:bookmarkStart w:id="36" w:name="_Hlt519045470"/>
      <w:bookmarkEnd w:id="36"/>
      <w:bookmarkStart w:id="37" w:name="_Hlt519068595"/>
      <w:bookmarkEnd w:id="37"/>
      <w:bookmarkStart w:id="38" w:name="_Hlt50174972"/>
      <w:bookmarkEnd w:id="38"/>
      <w:bookmarkStart w:id="39" w:name="_Hlt509738521"/>
      <w:bookmarkStart w:id="40" w:name="_Hlt519045391"/>
      <w:bookmarkStart w:id="41" w:name="_Hlt509738509"/>
    </w:p>
    <w:p>
      <w:pPr>
        <w:pStyle w:val="8"/>
        <w:rPr>
          <w:rFonts w:hint="eastAsia" w:hAnsi="宋体" w:cs="宋体"/>
        </w:rPr>
      </w:pPr>
      <w:bookmarkStart w:id="42" w:name="_Toc509489088"/>
      <w:bookmarkStart w:id="43" w:name="_Toc25945"/>
      <w:bookmarkStart w:id="44" w:name="_Toc509489216"/>
      <w:bookmarkStart w:id="45" w:name="_Toc40191645"/>
      <w:bookmarkStart w:id="46" w:name="_Toc5255"/>
      <w:bookmarkStart w:id="47" w:name="_Toc4108"/>
      <w:bookmarkStart w:id="48" w:name="_Toc7517"/>
      <w:bookmarkStart w:id="49" w:name="_Toc377043089"/>
      <w:bookmarkStart w:id="50" w:name="_Toc197934563"/>
      <w:bookmarkStart w:id="51" w:name="_Toc516969097"/>
      <w:r>
        <w:rPr>
          <w:rFonts w:hint="eastAsia" w:hAnsi="宋体" w:cs="宋体"/>
          <w:sz w:val="28"/>
        </w:rPr>
        <w:t>一．开标一览表</w:t>
      </w:r>
      <w:bookmarkEnd w:id="42"/>
      <w:bookmarkEnd w:id="43"/>
      <w:bookmarkEnd w:id="44"/>
      <w:bookmarkEnd w:id="45"/>
      <w:bookmarkEnd w:id="46"/>
      <w:bookmarkEnd w:id="47"/>
      <w:bookmarkStart w:id="52" w:name="_Toc30649"/>
    </w:p>
    <w:tbl>
      <w:tblPr>
        <w:tblStyle w:val="21"/>
        <w:tblW w:w="96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0"/>
        <w:gridCol w:w="7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2030" w:type="dxa"/>
            <w:tcBorders>
              <w:top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宋体"/>
                <w:b/>
                <w:sz w:val="24"/>
              </w:rPr>
            </w:pPr>
            <w:r>
              <w:rPr>
                <w:rFonts w:hint="eastAsia" w:ascii="宋体" w:hAnsi="宋体" w:cs="宋体"/>
                <w:b/>
                <w:sz w:val="24"/>
              </w:rPr>
              <w:t>项 目 名 称</w:t>
            </w:r>
          </w:p>
        </w:tc>
        <w:tc>
          <w:tcPr>
            <w:tcW w:w="7604"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textAlignment w:val="auto"/>
              <w:rPr>
                <w:rFonts w:hint="eastAsia" w:cs="宋体"/>
                <w:color w:val="333333"/>
                <w:sz w:val="24"/>
                <w:szCs w:val="24"/>
                <w:shd w:val="clear" w:color="auto" w:fill="FFFFFF"/>
                <w:lang w:val="en-US" w:eastAsia="zh-CN"/>
              </w:rPr>
            </w:pPr>
            <w:r>
              <w:rPr>
                <w:rFonts w:hint="eastAsia" w:ascii="宋体" w:hAnsi="宋体" w:cs="宋体"/>
                <w:sz w:val="24"/>
                <w:szCs w:val="28"/>
                <w:lang w:eastAsia="zh-CN"/>
              </w:rPr>
              <w:t>润安大厦</w:t>
            </w:r>
            <w:r>
              <w:rPr>
                <w:rFonts w:hint="eastAsia" w:cs="宋体"/>
                <w:color w:val="333333"/>
                <w:sz w:val="24"/>
                <w:szCs w:val="24"/>
                <w:shd w:val="clear" w:color="auto" w:fill="FFFFFF"/>
                <w:lang w:val="en-US" w:eastAsia="zh-CN"/>
              </w:rPr>
              <w:t>B座单层梯钢带更换</w:t>
            </w:r>
          </w:p>
          <w:p>
            <w:pPr>
              <w:spacing w:line="36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030" w:type="dxa"/>
            <w:tcBorders>
              <w:top w:val="nil"/>
            </w:tcBorders>
            <w:noWrap w:val="0"/>
            <w:vAlign w:val="center"/>
          </w:tcPr>
          <w:p>
            <w:pPr>
              <w:spacing w:line="360" w:lineRule="exact"/>
              <w:jc w:val="center"/>
              <w:rPr>
                <w:rFonts w:hint="eastAsia" w:ascii="宋体" w:hAnsi="宋体" w:cs="宋体"/>
                <w:sz w:val="24"/>
              </w:rPr>
            </w:pPr>
            <w:r>
              <w:rPr>
                <w:rFonts w:hint="eastAsia" w:ascii="宋体" w:hAnsi="宋体" w:cs="宋体"/>
                <w:b/>
                <w:sz w:val="24"/>
              </w:rPr>
              <w:t>投标范围</w:t>
            </w:r>
          </w:p>
        </w:tc>
        <w:tc>
          <w:tcPr>
            <w:tcW w:w="7604" w:type="dxa"/>
            <w:tcBorders>
              <w:top w:val="nil"/>
            </w:tcBorders>
            <w:noWrap w:val="0"/>
            <w:vAlign w:val="center"/>
          </w:tcPr>
          <w:p>
            <w:pPr>
              <w:widowControl/>
              <w:spacing w:line="360" w:lineRule="exact"/>
              <w:rPr>
                <w:rFonts w:hint="eastAsia" w:ascii="宋体" w:hAnsi="宋体" w:cs="宋体"/>
                <w:sz w:val="24"/>
              </w:rPr>
            </w:pPr>
            <w:r>
              <w:rPr>
                <w:rFonts w:hint="eastAsia" w:ascii="宋体" w:hAnsi="宋体" w:cs="宋体"/>
                <w:sz w:val="24"/>
                <w:szCs w:val="28"/>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73" w:hRule="atLeast"/>
          <w:jc w:val="center"/>
        </w:trPr>
        <w:tc>
          <w:tcPr>
            <w:tcW w:w="2030" w:type="dxa"/>
            <w:tcBorders>
              <w:top w:val="nil"/>
            </w:tcBorders>
            <w:noWrap w:val="0"/>
            <w:vAlign w:val="center"/>
          </w:tcPr>
          <w:p>
            <w:pPr>
              <w:spacing w:line="360" w:lineRule="exact"/>
              <w:jc w:val="center"/>
              <w:rPr>
                <w:rFonts w:hint="eastAsia" w:ascii="宋体" w:hAnsi="宋体" w:cs="宋体"/>
                <w:b/>
                <w:sz w:val="24"/>
              </w:rPr>
            </w:pPr>
            <w:r>
              <w:rPr>
                <w:rFonts w:hint="eastAsia" w:ascii="宋体" w:hAnsi="宋体" w:cs="宋体"/>
                <w:b/>
                <w:sz w:val="24"/>
              </w:rPr>
              <w:t>投标报价</w:t>
            </w:r>
          </w:p>
          <w:p>
            <w:pPr>
              <w:spacing w:line="360" w:lineRule="exact"/>
              <w:jc w:val="center"/>
              <w:rPr>
                <w:rFonts w:hint="eastAsia" w:ascii="宋体" w:hAnsi="宋体" w:cs="宋体"/>
                <w:sz w:val="24"/>
              </w:rPr>
            </w:pPr>
            <w:r>
              <w:rPr>
                <w:rFonts w:hint="eastAsia" w:ascii="宋体" w:hAnsi="宋体" w:cs="宋体"/>
                <w:b/>
                <w:sz w:val="24"/>
              </w:rPr>
              <w:t>（含税）</w:t>
            </w:r>
          </w:p>
        </w:tc>
        <w:tc>
          <w:tcPr>
            <w:tcW w:w="7604" w:type="dxa"/>
            <w:tcBorders>
              <w:top w:val="nil"/>
            </w:tcBorders>
            <w:noWrap w:val="0"/>
            <w:vAlign w:val="center"/>
          </w:tcPr>
          <w:p>
            <w:pPr>
              <w:spacing w:line="360" w:lineRule="auto"/>
              <w:ind w:right="-670"/>
              <w:rPr>
                <w:rFonts w:hint="eastAsia" w:ascii="宋体" w:hAnsi="宋体" w:cs="宋体"/>
                <w:sz w:val="24"/>
              </w:rPr>
            </w:pPr>
            <w:r>
              <w:rPr>
                <w:rFonts w:hint="eastAsia" w:ascii="宋体" w:hAnsi="宋体" w:cs="宋体"/>
                <w:sz w:val="24"/>
              </w:rPr>
              <w:t>大写：</w:t>
            </w:r>
            <w:r>
              <w:rPr>
                <w:rFonts w:hint="eastAsia" w:ascii="宋体" w:hAnsi="宋体" w:cs="宋体"/>
                <w:sz w:val="24"/>
                <w:u w:val="single"/>
              </w:rPr>
              <w:t xml:space="preserve">            </w:t>
            </w:r>
            <w:r>
              <w:rPr>
                <w:rFonts w:hint="eastAsia" w:ascii="宋体" w:hAnsi="宋体" w:cs="宋体"/>
                <w:sz w:val="24"/>
              </w:rPr>
              <w:t>元</w:t>
            </w:r>
          </w:p>
          <w:p>
            <w:pPr>
              <w:spacing w:line="360" w:lineRule="auto"/>
              <w:ind w:right="-670"/>
              <w:rPr>
                <w:rFonts w:hint="eastAsia" w:ascii="宋体" w:hAnsi="宋体" w:cs="宋体"/>
                <w:sz w:val="24"/>
              </w:rPr>
            </w:pPr>
            <w:r>
              <w:rPr>
                <w:rFonts w:hint="eastAsia" w:ascii="宋体" w:hAnsi="宋体" w:cs="宋体"/>
                <w:sz w:val="24"/>
              </w:rPr>
              <w:t>小写：</w:t>
            </w:r>
            <w:r>
              <w:rPr>
                <w:rFonts w:hint="eastAsia" w:ascii="宋体" w:hAnsi="宋体" w:cs="宋体"/>
                <w:sz w:val="24"/>
                <w:u w:val="single"/>
              </w:rPr>
              <w:t xml:space="preserve">            </w:t>
            </w:r>
            <w:r>
              <w:rPr>
                <w:rFonts w:hint="eastAsia" w:ascii="宋体" w:hAnsi="宋体" w:cs="宋体"/>
                <w:sz w:val="24"/>
              </w:rPr>
              <w:t>元</w:t>
            </w:r>
          </w:p>
          <w:p>
            <w:pPr>
              <w:spacing w:line="360" w:lineRule="auto"/>
              <w:ind w:right="-670"/>
              <w:rPr>
                <w:rFonts w:hint="eastAsia" w:ascii="宋体" w:hAnsi="宋体" w:cs="宋体"/>
                <w:sz w:val="24"/>
              </w:rPr>
            </w:pPr>
            <w:r>
              <w:rPr>
                <w:rFonts w:hint="eastAsia" w:ascii="宋体" w:hAnsi="宋体" w:cs="宋体"/>
                <w:sz w:val="24"/>
              </w:rPr>
              <w:t>（精确到小数点后两位）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030" w:type="dxa"/>
            <w:tcBorders>
              <w:top w:val="nil"/>
            </w:tcBorders>
            <w:noWrap w:val="0"/>
            <w:vAlign w:val="center"/>
          </w:tcPr>
          <w:p>
            <w:pPr>
              <w:spacing w:line="360" w:lineRule="exact"/>
              <w:jc w:val="center"/>
              <w:rPr>
                <w:rFonts w:hint="eastAsia" w:ascii="宋体" w:hAnsi="宋体" w:cs="宋体"/>
                <w:sz w:val="24"/>
              </w:rPr>
            </w:pPr>
            <w:r>
              <w:rPr>
                <w:rFonts w:hint="eastAsia" w:ascii="宋体" w:hAnsi="宋体" w:cs="宋体"/>
                <w:b/>
                <w:sz w:val="24"/>
              </w:rPr>
              <w:t>施工期限</w:t>
            </w:r>
          </w:p>
        </w:tc>
        <w:tc>
          <w:tcPr>
            <w:tcW w:w="7604" w:type="dxa"/>
            <w:tcBorders>
              <w:top w:val="nil"/>
            </w:tcBorders>
            <w:noWrap w:val="0"/>
            <w:vAlign w:val="center"/>
          </w:tcPr>
          <w:p>
            <w:pPr>
              <w:spacing w:line="360" w:lineRule="auto"/>
              <w:ind w:right="-670"/>
              <w:rPr>
                <w:rFonts w:hint="eastAsia" w:ascii="宋体" w:hAnsi="宋体" w:cs="宋体"/>
                <w:sz w:val="24"/>
              </w:rPr>
            </w:pPr>
            <w:r>
              <w:rPr>
                <w:rFonts w:hint="eastAsia" w:ascii="宋体" w:hAnsi="宋体" w:cs="宋体"/>
                <w:color w:val="000000" w:themeColor="text1"/>
                <w:sz w:val="24"/>
                <w14:textFill>
                  <w14:solidFill>
                    <w14:schemeClr w14:val="tx1"/>
                  </w14:solidFill>
                </w14:textFill>
              </w:rPr>
              <w:t>合同签订后</w:t>
            </w:r>
            <w:r>
              <w:rPr>
                <w:rFonts w:hint="eastAsia" w:ascii="宋体" w:hAnsi="宋体" w:cs="宋体"/>
                <w:color w:val="auto"/>
                <w:sz w:val="24"/>
                <w:lang w:val="en-US" w:eastAsia="zh-CN"/>
              </w:rPr>
              <w:t>30</w:t>
            </w:r>
            <w:r>
              <w:rPr>
                <w:rFonts w:hint="eastAsia" w:ascii="宋体" w:hAnsi="宋体" w:cs="宋体"/>
                <w:color w:val="auto"/>
                <w:sz w:val="24"/>
              </w:rPr>
              <w:t>日</w:t>
            </w:r>
            <w:r>
              <w:rPr>
                <w:rFonts w:hint="eastAsia" w:ascii="宋体" w:hAnsi="宋体" w:cs="宋体"/>
                <w:color w:val="000000" w:themeColor="text1"/>
                <w:sz w:val="24"/>
                <w14:textFill>
                  <w14:solidFill>
                    <w14:schemeClr w14:val="tx1"/>
                  </w14:solidFill>
                </w14:textFill>
              </w:rPr>
              <w:t>内完工</w:t>
            </w:r>
            <w:r>
              <w:rPr>
                <w:rFonts w:hint="eastAsia" w:ascii="宋体" w:hAnsi="宋体" w:cs="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030" w:type="dxa"/>
            <w:tcBorders>
              <w:top w:val="nil"/>
            </w:tcBorders>
            <w:noWrap w:val="0"/>
            <w:vAlign w:val="center"/>
          </w:tcPr>
          <w:p>
            <w:pPr>
              <w:spacing w:line="360" w:lineRule="exact"/>
              <w:jc w:val="center"/>
              <w:rPr>
                <w:rFonts w:ascii="宋体" w:hAnsi="宋体" w:cs="宋体"/>
                <w:b/>
                <w:sz w:val="24"/>
              </w:rPr>
            </w:pPr>
            <w:r>
              <w:rPr>
                <w:rFonts w:hint="eastAsia" w:ascii="宋体" w:hAnsi="宋体" w:cs="宋体"/>
                <w:b/>
                <w:sz w:val="24"/>
              </w:rPr>
              <w:t>施工质量要求</w:t>
            </w:r>
          </w:p>
        </w:tc>
        <w:tc>
          <w:tcPr>
            <w:tcW w:w="7604" w:type="dxa"/>
            <w:tcBorders>
              <w:top w:val="nil"/>
            </w:tcBorders>
            <w:noWrap w:val="0"/>
            <w:vAlign w:val="center"/>
          </w:tcPr>
          <w:p>
            <w:pPr>
              <w:spacing w:line="360" w:lineRule="auto"/>
              <w:ind w:right="-670"/>
              <w:rPr>
                <w:rFonts w:ascii="宋体" w:hAnsi="宋体" w:cs="宋体"/>
                <w:sz w:val="24"/>
              </w:rPr>
            </w:pPr>
            <w:r>
              <w:rPr>
                <w:rFonts w:hint="eastAsia" w:ascii="宋体" w:hAnsi="宋体" w:cs="宋体"/>
                <w:sz w:val="24"/>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20" w:hRule="atLeast"/>
          <w:jc w:val="center"/>
        </w:trPr>
        <w:tc>
          <w:tcPr>
            <w:tcW w:w="2030" w:type="dxa"/>
            <w:tcBorders>
              <w:top w:val="nil"/>
            </w:tcBorders>
            <w:noWrap w:val="0"/>
            <w:vAlign w:val="center"/>
          </w:tcPr>
          <w:p>
            <w:pPr>
              <w:spacing w:line="360" w:lineRule="auto"/>
              <w:jc w:val="center"/>
              <w:rPr>
                <w:rFonts w:hint="eastAsia" w:ascii="宋体" w:hAnsi="宋体" w:cs="宋体"/>
                <w:sz w:val="24"/>
              </w:rPr>
            </w:pPr>
            <w:r>
              <w:rPr>
                <w:rFonts w:hint="eastAsia" w:ascii="宋体" w:hAnsi="宋体" w:cs="宋体"/>
                <w:sz w:val="24"/>
              </w:rPr>
              <w:t>备注</w:t>
            </w:r>
          </w:p>
        </w:tc>
        <w:tc>
          <w:tcPr>
            <w:tcW w:w="7604" w:type="dxa"/>
            <w:tcBorders>
              <w:top w:val="nil"/>
            </w:tcBorders>
            <w:noWrap w:val="0"/>
            <w:vAlign w:val="center"/>
          </w:tcPr>
          <w:p>
            <w:pPr>
              <w:spacing w:line="360" w:lineRule="auto"/>
              <w:jc w:val="left"/>
              <w:rPr>
                <w:rFonts w:hint="eastAsia" w:ascii="宋体" w:hAnsi="宋体" w:cs="宋体"/>
                <w:sz w:val="24"/>
              </w:rPr>
            </w:pPr>
            <w:r>
              <w:rPr>
                <w:rFonts w:hint="eastAsia" w:ascii="宋体" w:hAnsi="宋体" w:cs="宋体"/>
                <w:sz w:val="24"/>
                <w:highlight w:val="none"/>
              </w:rPr>
              <w:t>质保期</w:t>
            </w:r>
            <w:r>
              <w:rPr>
                <w:rFonts w:hint="eastAsia" w:ascii="宋体" w:hAnsi="宋体" w:cs="宋体"/>
                <w:bCs/>
                <w:sz w:val="24"/>
                <w:szCs w:val="24"/>
                <w:highlight w:val="none"/>
                <w:u w:val="single"/>
                <w:lang w:val="en-US" w:eastAsia="zh-CN"/>
              </w:rPr>
              <w:t>2</w:t>
            </w:r>
            <w:r>
              <w:rPr>
                <w:rFonts w:hint="eastAsia" w:ascii="宋体" w:hAnsi="宋体" w:cs="宋体"/>
                <w:bCs/>
                <w:sz w:val="24"/>
                <w:szCs w:val="24"/>
                <w:highlight w:val="none"/>
                <w:u w:val="none"/>
              </w:rPr>
              <w:t>年</w:t>
            </w:r>
          </w:p>
        </w:tc>
      </w:tr>
    </w:tbl>
    <w:p>
      <w:pPr>
        <w:pStyle w:val="8"/>
        <w:spacing w:before="0" w:after="0" w:line="240" w:lineRule="auto"/>
        <w:jc w:val="both"/>
        <w:rPr>
          <w:rFonts w:hint="eastAsia" w:hAnsi="宋体" w:cs="宋体"/>
        </w:rPr>
      </w:pPr>
    </w:p>
    <w:p>
      <w:pPr>
        <w:rPr>
          <w:rFonts w:hint="eastAsia" w:ascii="宋体" w:hAnsi="宋体" w:cs="宋体"/>
          <w:sz w:val="24"/>
        </w:rPr>
      </w:pPr>
      <w:r>
        <w:rPr>
          <w:rFonts w:hint="eastAsia" w:ascii="宋体" w:hAnsi="宋体" w:cs="宋体"/>
          <w:sz w:val="24"/>
        </w:rPr>
        <w:t>投标人名称：</w:t>
      </w:r>
      <w:r>
        <w:rPr>
          <w:rFonts w:hint="eastAsia" w:ascii="宋体" w:hAnsi="宋体" w:cs="宋体"/>
          <w:sz w:val="24"/>
          <w:u w:val="single"/>
        </w:rPr>
        <w:t xml:space="preserve">                  </w:t>
      </w:r>
      <w:r>
        <w:rPr>
          <w:rFonts w:hint="eastAsia" w:ascii="宋体" w:hAnsi="宋体" w:cs="宋体"/>
          <w:sz w:val="24"/>
        </w:rPr>
        <w:t xml:space="preserve">（加盖公章）   </w:t>
      </w:r>
    </w:p>
    <w:p>
      <w:pPr>
        <w:rPr>
          <w:rFonts w:hint="eastAsia" w:ascii="宋体" w:hAnsi="宋体" w:cs="宋体"/>
          <w:sz w:val="24"/>
        </w:rPr>
      </w:pPr>
    </w:p>
    <w:p>
      <w:pPr>
        <w:rPr>
          <w:rFonts w:hint="eastAsia" w:ascii="宋体" w:hAnsi="宋体" w:cs="宋体"/>
        </w:rPr>
      </w:pPr>
      <w:r>
        <w:rPr>
          <w:rFonts w:hint="eastAsia" w:ascii="宋体" w:hAnsi="宋体" w:cs="宋体"/>
          <w:sz w:val="24"/>
        </w:rPr>
        <w:t>日期：</w:t>
      </w:r>
    </w:p>
    <w:p>
      <w:pPr>
        <w:spacing w:line="360" w:lineRule="auto"/>
        <w:rPr>
          <w:rFonts w:hint="eastAsia" w:ascii="宋体" w:hAnsi="宋体" w:cs="宋体"/>
          <w:sz w:val="24"/>
        </w:rPr>
      </w:pPr>
    </w:p>
    <w:p>
      <w:pPr>
        <w:pStyle w:val="8"/>
        <w:numPr>
          <w:ilvl w:val="0"/>
          <w:numId w:val="0"/>
        </w:numPr>
        <w:jc w:val="both"/>
        <w:rPr>
          <w:rFonts w:hint="eastAsia" w:ascii="宋体" w:hAnsi="宋体" w:eastAsia="宋体" w:cs="宋体"/>
          <w:b/>
          <w:bCs/>
          <w:i w:val="0"/>
          <w:iCs w:val="0"/>
          <w:color w:val="000000"/>
          <w:kern w:val="0"/>
          <w:sz w:val="28"/>
          <w:szCs w:val="28"/>
          <w:u w:val="none"/>
          <w:lang w:val="en-US" w:eastAsia="zh-CN" w:bidi="ar"/>
        </w:rPr>
      </w:pPr>
    </w:p>
    <w:p>
      <w:pPr>
        <w:pStyle w:val="8"/>
        <w:numPr>
          <w:ilvl w:val="0"/>
          <w:numId w:val="0"/>
        </w:numPr>
        <w:jc w:val="both"/>
        <w:rPr>
          <w:rFonts w:hint="eastAsia" w:ascii="宋体" w:hAnsi="宋体" w:eastAsia="宋体" w:cs="宋体"/>
          <w:b/>
          <w:bCs/>
          <w:i w:val="0"/>
          <w:iCs w:val="0"/>
          <w:color w:val="000000"/>
          <w:kern w:val="0"/>
          <w:sz w:val="28"/>
          <w:szCs w:val="28"/>
          <w:u w:val="none"/>
          <w:lang w:val="en-US" w:eastAsia="zh-CN" w:bidi="ar"/>
        </w:rPr>
      </w:pPr>
    </w:p>
    <w:p>
      <w:pPr>
        <w:rPr>
          <w:rFonts w:hint="eastAsia" w:ascii="宋体" w:hAnsi="宋体" w:eastAsia="宋体" w:cs="宋体"/>
          <w:b/>
          <w:bCs/>
          <w:i w:val="0"/>
          <w:iCs w:val="0"/>
          <w:color w:val="000000"/>
          <w:kern w:val="0"/>
          <w:sz w:val="28"/>
          <w:szCs w:val="28"/>
          <w:u w:val="none"/>
          <w:lang w:val="en-US" w:eastAsia="zh-CN" w:bidi="ar"/>
        </w:rPr>
      </w:pPr>
    </w:p>
    <w:p>
      <w:pPr>
        <w:pStyle w:val="2"/>
        <w:rPr>
          <w:rFonts w:hint="eastAsia"/>
          <w:lang w:val="en-US" w:eastAsia="zh-CN"/>
        </w:rPr>
      </w:pPr>
    </w:p>
    <w:p>
      <w:pPr>
        <w:pStyle w:val="8"/>
        <w:numPr>
          <w:ilvl w:val="0"/>
          <w:numId w:val="0"/>
        </w:numPr>
        <w:ind w:firstLine="2800" w:firstLineChars="1000"/>
        <w:jc w:val="both"/>
        <w:rPr>
          <w:rFonts w:hint="eastAsia" w:hAnsi="宋体" w:cs="宋体"/>
          <w:sz w:val="24"/>
        </w:rPr>
      </w:pPr>
      <w:r>
        <w:rPr>
          <w:rFonts w:hint="eastAsia" w:hAnsi="宋体" w:cs="宋体"/>
          <w:b/>
          <w:bCs/>
          <w:i w:val="0"/>
          <w:iCs w:val="0"/>
          <w:color w:val="000000"/>
          <w:kern w:val="0"/>
          <w:sz w:val="28"/>
          <w:szCs w:val="28"/>
          <w:u w:val="none"/>
          <w:lang w:val="en-US" w:eastAsia="zh-CN" w:bidi="ar"/>
        </w:rPr>
        <w:t>二.</w:t>
      </w:r>
      <w:r>
        <w:rPr>
          <w:rFonts w:hint="eastAsia" w:ascii="宋体" w:hAnsi="宋体" w:eastAsia="宋体" w:cs="宋体"/>
          <w:b/>
          <w:bCs/>
          <w:i w:val="0"/>
          <w:iCs w:val="0"/>
          <w:color w:val="000000"/>
          <w:kern w:val="0"/>
          <w:sz w:val="28"/>
          <w:szCs w:val="28"/>
          <w:u w:val="none"/>
          <w:lang w:val="en-US" w:eastAsia="zh-CN" w:bidi="ar"/>
        </w:rPr>
        <w:t>分部分项工程量清单</w:t>
      </w:r>
    </w:p>
    <w:tbl>
      <w:tblPr>
        <w:tblStyle w:val="21"/>
        <w:tblW w:w="985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18"/>
        <w:gridCol w:w="1416"/>
        <w:gridCol w:w="1253"/>
        <w:gridCol w:w="1469"/>
        <w:gridCol w:w="94"/>
        <w:gridCol w:w="322"/>
        <w:gridCol w:w="916"/>
        <w:gridCol w:w="741"/>
        <w:gridCol w:w="930"/>
        <w:gridCol w:w="31"/>
        <w:gridCol w:w="590"/>
        <w:gridCol w:w="836"/>
        <w:gridCol w:w="8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96" w:hRule="atLeast"/>
        </w:trPr>
        <w:tc>
          <w:tcPr>
            <w:tcW w:w="9852" w:type="dxa"/>
            <w:gridSpan w:val="1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E.1 分部分项工程量清单计价表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5" w:hRule="atLeast"/>
        </w:trPr>
        <w:tc>
          <w:tcPr>
            <w:tcW w:w="4650" w:type="dxa"/>
            <w:gridSpan w:val="5"/>
            <w:tcBorders>
              <w:top w:val="nil"/>
              <w:left w:val="nil"/>
              <w:bottom w:val="single" w:color="000000" w:sz="8" w:space="0"/>
              <w:right w:val="nil"/>
            </w:tcBorders>
            <w:shd w:val="clear" w:color="auto" w:fill="auto"/>
            <w:vAlign w:val="center"/>
          </w:tcPr>
          <w:p>
            <w:pPr>
              <w:keepNext w:val="0"/>
              <w:keepLines w:val="0"/>
              <w:widowControl/>
              <w:suppressLineNumbers w:val="0"/>
              <w:jc w:val="left"/>
              <w:textAlignment w:val="center"/>
              <w:rPr>
                <w:rFonts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工程名称：润安大厦 B 座单层梯钢带更换项目</w:t>
            </w:r>
          </w:p>
        </w:tc>
        <w:tc>
          <w:tcPr>
            <w:tcW w:w="2940" w:type="dxa"/>
            <w:gridSpan w:val="5"/>
            <w:tcBorders>
              <w:top w:val="nil"/>
              <w:left w:val="nil"/>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标段：</w:t>
            </w:r>
          </w:p>
        </w:tc>
        <w:tc>
          <w:tcPr>
            <w:tcW w:w="2262" w:type="dxa"/>
            <w:gridSpan w:val="3"/>
            <w:tcBorders>
              <w:top w:val="nil"/>
              <w:left w:val="nil"/>
              <w:bottom w:val="single" w:color="000000" w:sz="8" w:space="0"/>
              <w:right w:val="nil"/>
            </w:tcBorders>
            <w:shd w:val="clear" w:color="auto" w:fill="auto"/>
            <w:noWrap/>
            <w:vAlign w:val="center"/>
          </w:tcPr>
          <w:p>
            <w:pPr>
              <w:keepNext w:val="0"/>
              <w:keepLines w:val="0"/>
              <w:widowControl/>
              <w:suppressLineNumbers w:val="0"/>
              <w:jc w:val="right"/>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第1页 共1页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66" w:hRule="atLeast"/>
        </w:trPr>
        <w:tc>
          <w:tcPr>
            <w:tcW w:w="418" w:type="dxa"/>
            <w:vMerge w:val="restart"/>
            <w:tcBorders>
              <w:top w:val="single" w:color="000000" w:sz="8"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序号</w:t>
            </w:r>
          </w:p>
        </w:tc>
        <w:tc>
          <w:tcPr>
            <w:tcW w:w="1416" w:type="dxa"/>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项目编码</w:t>
            </w:r>
          </w:p>
        </w:tc>
        <w:tc>
          <w:tcPr>
            <w:tcW w:w="1253" w:type="dxa"/>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项目名称</w:t>
            </w:r>
          </w:p>
        </w:tc>
        <w:tc>
          <w:tcPr>
            <w:tcW w:w="1469" w:type="dxa"/>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项目特征描述</w:t>
            </w:r>
          </w:p>
        </w:tc>
        <w:tc>
          <w:tcPr>
            <w:tcW w:w="416"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计量</w:t>
            </w:r>
            <w:r>
              <w:rPr>
                <w:rFonts w:hint="eastAsia" w:ascii="黑体" w:hAnsi="宋体" w:eastAsia="黑体" w:cs="黑体"/>
                <w:i w:val="0"/>
                <w:iCs w:val="0"/>
                <w:color w:val="000000"/>
                <w:kern w:val="0"/>
                <w:sz w:val="20"/>
                <w:szCs w:val="20"/>
                <w:u w:val="none"/>
                <w:lang w:val="en-US" w:eastAsia="zh-CN" w:bidi="ar"/>
              </w:rPr>
              <w:br w:type="textWrapping"/>
            </w:r>
            <w:r>
              <w:rPr>
                <w:rFonts w:hint="eastAsia" w:ascii="黑体" w:hAnsi="宋体" w:eastAsia="黑体" w:cs="黑体"/>
                <w:i w:val="0"/>
                <w:iCs w:val="0"/>
                <w:color w:val="000000"/>
                <w:kern w:val="0"/>
                <w:sz w:val="20"/>
                <w:szCs w:val="20"/>
                <w:u w:val="none"/>
                <w:lang w:val="en-US" w:eastAsia="zh-CN" w:bidi="ar"/>
              </w:rPr>
              <w:t>单位</w:t>
            </w:r>
          </w:p>
        </w:tc>
        <w:tc>
          <w:tcPr>
            <w:tcW w:w="916" w:type="dxa"/>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工程量</w:t>
            </w:r>
          </w:p>
        </w:tc>
        <w:tc>
          <w:tcPr>
            <w:tcW w:w="3964" w:type="dxa"/>
            <w:gridSpan w:val="6"/>
            <w:tcBorders>
              <w:top w:val="single" w:color="000000" w:sz="8"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atLeast"/>
        </w:trPr>
        <w:tc>
          <w:tcPr>
            <w:tcW w:w="418" w:type="dxa"/>
            <w:vMerge w:val="continue"/>
            <w:tcBorders>
              <w:top w:val="single" w:color="000000" w:sz="8" w:space="0"/>
              <w:left w:val="single" w:color="000000" w:sz="8" w:space="0"/>
              <w:bottom w:val="single" w:color="000000" w:sz="4" w:space="0"/>
              <w:right w:val="single" w:color="000000" w:sz="4" w:space="0"/>
            </w:tcBorders>
            <w:shd w:val="clear" w:color="auto" w:fill="FFFFFF"/>
            <w:vAlign w:val="center"/>
          </w:tcPr>
          <w:p>
            <w:pPr>
              <w:jc w:val="center"/>
              <w:rPr>
                <w:rFonts w:hint="eastAsia" w:ascii="黑体" w:hAnsi="宋体" w:eastAsia="黑体" w:cs="黑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i w:val="0"/>
                <w:iCs w:val="0"/>
                <w:color w:val="000000"/>
                <w:sz w:val="20"/>
                <w:szCs w:val="20"/>
                <w:u w:val="none"/>
              </w:rPr>
            </w:pPr>
          </w:p>
        </w:tc>
        <w:tc>
          <w:tcPr>
            <w:tcW w:w="1253"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i w:val="0"/>
                <w:iCs w:val="0"/>
                <w:color w:val="000000"/>
                <w:sz w:val="20"/>
                <w:szCs w:val="20"/>
                <w:u w:val="none"/>
              </w:rPr>
            </w:pPr>
          </w:p>
        </w:tc>
        <w:tc>
          <w:tcPr>
            <w:tcW w:w="1469"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i w:val="0"/>
                <w:iCs w:val="0"/>
                <w:color w:val="000000"/>
                <w:sz w:val="20"/>
                <w:szCs w:val="20"/>
                <w:u w:val="none"/>
              </w:rPr>
            </w:pPr>
          </w:p>
        </w:tc>
        <w:tc>
          <w:tcPr>
            <w:tcW w:w="416"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i w:val="0"/>
                <w:iCs w:val="0"/>
                <w:color w:val="000000"/>
                <w:sz w:val="20"/>
                <w:szCs w:val="20"/>
                <w:u w:val="none"/>
              </w:rPr>
            </w:pPr>
          </w:p>
        </w:tc>
        <w:tc>
          <w:tcPr>
            <w:tcW w:w="916"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i w:val="0"/>
                <w:iCs w:val="0"/>
                <w:color w:val="000000"/>
                <w:sz w:val="20"/>
                <w:szCs w:val="20"/>
                <w:u w:val="none"/>
              </w:rPr>
            </w:pPr>
          </w:p>
        </w:tc>
        <w:tc>
          <w:tcPr>
            <w:tcW w:w="7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综合单价</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合价</w:t>
            </w:r>
          </w:p>
        </w:tc>
        <w:tc>
          <w:tcPr>
            <w:tcW w:w="2293" w:type="dxa"/>
            <w:gridSpan w:val="4"/>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3" w:hRule="atLeast"/>
        </w:trPr>
        <w:tc>
          <w:tcPr>
            <w:tcW w:w="418" w:type="dxa"/>
            <w:vMerge w:val="continue"/>
            <w:tcBorders>
              <w:top w:val="single" w:color="000000" w:sz="8" w:space="0"/>
              <w:left w:val="single" w:color="000000" w:sz="8" w:space="0"/>
              <w:bottom w:val="single" w:color="000000" w:sz="4" w:space="0"/>
              <w:right w:val="single" w:color="000000" w:sz="4" w:space="0"/>
            </w:tcBorders>
            <w:shd w:val="clear" w:color="auto" w:fill="FFFFFF"/>
            <w:vAlign w:val="center"/>
          </w:tcPr>
          <w:p>
            <w:pPr>
              <w:jc w:val="center"/>
              <w:rPr>
                <w:rFonts w:hint="eastAsia" w:ascii="黑体" w:hAnsi="宋体" w:eastAsia="黑体" w:cs="黑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i w:val="0"/>
                <w:iCs w:val="0"/>
                <w:color w:val="000000"/>
                <w:sz w:val="20"/>
                <w:szCs w:val="20"/>
                <w:u w:val="none"/>
              </w:rPr>
            </w:pPr>
          </w:p>
        </w:tc>
        <w:tc>
          <w:tcPr>
            <w:tcW w:w="1253"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i w:val="0"/>
                <w:iCs w:val="0"/>
                <w:color w:val="000000"/>
                <w:sz w:val="20"/>
                <w:szCs w:val="20"/>
                <w:u w:val="none"/>
              </w:rPr>
            </w:pPr>
          </w:p>
        </w:tc>
        <w:tc>
          <w:tcPr>
            <w:tcW w:w="1469"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i w:val="0"/>
                <w:iCs w:val="0"/>
                <w:color w:val="000000"/>
                <w:sz w:val="20"/>
                <w:szCs w:val="20"/>
                <w:u w:val="none"/>
              </w:rPr>
            </w:pPr>
          </w:p>
        </w:tc>
        <w:tc>
          <w:tcPr>
            <w:tcW w:w="416"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i w:val="0"/>
                <w:iCs w:val="0"/>
                <w:color w:val="000000"/>
                <w:sz w:val="20"/>
                <w:szCs w:val="20"/>
                <w:u w:val="none"/>
              </w:rPr>
            </w:pPr>
          </w:p>
        </w:tc>
        <w:tc>
          <w:tcPr>
            <w:tcW w:w="916"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i w:val="0"/>
                <w:iCs w:val="0"/>
                <w:color w:val="000000"/>
                <w:sz w:val="20"/>
                <w:szCs w:val="20"/>
                <w:u w:val="none"/>
              </w:rPr>
            </w:pPr>
          </w:p>
        </w:tc>
        <w:tc>
          <w:tcPr>
            <w:tcW w:w="7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i w:val="0"/>
                <w:iCs w:val="0"/>
                <w:color w:val="000000"/>
                <w:sz w:val="20"/>
                <w:szCs w:val="20"/>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i w:val="0"/>
                <w:iCs w:val="0"/>
                <w:color w:val="000000"/>
                <w:sz w:val="20"/>
                <w:szCs w:val="20"/>
                <w:u w:val="none"/>
              </w:rPr>
            </w:pPr>
          </w:p>
        </w:tc>
        <w:tc>
          <w:tcPr>
            <w:tcW w:w="62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定额</w:t>
            </w:r>
            <w:r>
              <w:rPr>
                <w:rFonts w:hint="eastAsia" w:ascii="黑体" w:hAnsi="宋体" w:eastAsia="黑体" w:cs="黑体"/>
                <w:i w:val="0"/>
                <w:iCs w:val="0"/>
                <w:color w:val="000000"/>
                <w:kern w:val="0"/>
                <w:sz w:val="20"/>
                <w:szCs w:val="20"/>
                <w:u w:val="none"/>
                <w:lang w:val="en-US" w:eastAsia="zh-CN" w:bidi="ar"/>
              </w:rPr>
              <w:br w:type="textWrapping"/>
            </w:r>
            <w:r>
              <w:rPr>
                <w:rFonts w:hint="eastAsia" w:ascii="黑体" w:hAnsi="宋体" w:eastAsia="黑体" w:cs="黑体"/>
                <w:i w:val="0"/>
                <w:iCs w:val="0"/>
                <w:color w:val="000000"/>
                <w:kern w:val="0"/>
                <w:sz w:val="20"/>
                <w:szCs w:val="20"/>
                <w:u w:val="none"/>
                <w:lang w:val="en-US" w:eastAsia="zh-CN" w:bidi="ar"/>
              </w:rPr>
              <w:t>人工费</w:t>
            </w:r>
          </w:p>
        </w:tc>
        <w:tc>
          <w:tcPr>
            <w:tcW w:w="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定额</w:t>
            </w:r>
            <w:r>
              <w:rPr>
                <w:rFonts w:hint="eastAsia" w:ascii="黑体" w:hAnsi="宋体" w:eastAsia="黑体" w:cs="黑体"/>
                <w:i w:val="0"/>
                <w:iCs w:val="0"/>
                <w:color w:val="000000"/>
                <w:kern w:val="0"/>
                <w:sz w:val="20"/>
                <w:szCs w:val="20"/>
                <w:u w:val="none"/>
                <w:lang w:val="en-US" w:eastAsia="zh-CN" w:bidi="ar"/>
              </w:rPr>
              <w:br w:type="textWrapping"/>
            </w:r>
            <w:r>
              <w:rPr>
                <w:rFonts w:hint="eastAsia" w:ascii="黑体" w:hAnsi="宋体" w:eastAsia="黑体" w:cs="黑体"/>
                <w:i w:val="0"/>
                <w:iCs w:val="0"/>
                <w:color w:val="000000"/>
                <w:kern w:val="0"/>
                <w:sz w:val="20"/>
                <w:szCs w:val="20"/>
                <w:u w:val="none"/>
                <w:lang w:val="en-US" w:eastAsia="zh-CN" w:bidi="ar"/>
              </w:rPr>
              <w:t>机械费</w:t>
            </w:r>
          </w:p>
        </w:tc>
        <w:tc>
          <w:tcPr>
            <w:tcW w:w="836"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32" w:hRule="atLeast"/>
        </w:trPr>
        <w:tc>
          <w:tcPr>
            <w:tcW w:w="418"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030107001001</w:t>
            </w: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电梯配件-曳引钢带</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1、名称：电梯配件-曳引钢带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2、型号：AAA717AJ2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3、材质：聚氨酯扁平复合钢带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4、品牌产地：德国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5、适配电梯型号：奥的斯GeN2-MR</w:t>
            </w:r>
          </w:p>
        </w:tc>
        <w:tc>
          <w:tcPr>
            <w:tcW w:w="41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9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880.000</w:t>
            </w:r>
          </w:p>
        </w:tc>
        <w:tc>
          <w:tcPr>
            <w:tcW w:w="7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62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8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836"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17" w:hRule="atLeast"/>
        </w:trPr>
        <w:tc>
          <w:tcPr>
            <w:tcW w:w="418"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7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62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836"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29" w:hRule="atLeast"/>
        </w:trPr>
        <w:tc>
          <w:tcPr>
            <w:tcW w:w="418"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490501007001</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电梯配件-对重钢带轮</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1、名称：对重钢带轮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2、适配电梯品牌型号：奥的斯GeN2-MR</w:t>
            </w:r>
          </w:p>
        </w:tc>
        <w:tc>
          <w:tcPr>
            <w:tcW w:w="4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6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836"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40" w:hRule="atLeast"/>
        </w:trPr>
        <w:tc>
          <w:tcPr>
            <w:tcW w:w="418"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6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836"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5" w:hRule="atLeast"/>
        </w:trPr>
        <w:tc>
          <w:tcPr>
            <w:tcW w:w="418"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6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836"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55" w:hRule="atLeast"/>
        </w:trPr>
        <w:tc>
          <w:tcPr>
            <w:tcW w:w="418"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6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836"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40" w:hRule="atLeast"/>
        </w:trPr>
        <w:tc>
          <w:tcPr>
            <w:tcW w:w="418"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6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836"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55" w:hRule="atLeast"/>
        </w:trPr>
        <w:tc>
          <w:tcPr>
            <w:tcW w:w="418"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6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836"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40" w:hRule="atLeast"/>
        </w:trPr>
        <w:tc>
          <w:tcPr>
            <w:tcW w:w="418"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6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836"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55" w:hRule="atLeast"/>
        </w:trPr>
        <w:tc>
          <w:tcPr>
            <w:tcW w:w="418"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总工程费用（含税等）</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6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836"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0"/>
                <w:szCs w:val="20"/>
                <w:u w:val="none"/>
              </w:rPr>
            </w:pPr>
          </w:p>
        </w:tc>
      </w:tr>
    </w:tbl>
    <w:p>
      <w:pPr>
        <w:pStyle w:val="16"/>
        <w:ind w:left="0" w:leftChars="0" w:firstLine="0" w:firstLineChars="0"/>
        <w:rPr>
          <w:rFonts w:hint="eastAsia" w:ascii="宋体" w:hAnsi="宋体" w:cs="宋体"/>
          <w:sz w:val="24"/>
        </w:rPr>
      </w:pPr>
    </w:p>
    <w:p>
      <w:pPr>
        <w:pStyle w:val="16"/>
        <w:ind w:left="0" w:leftChars="0" w:firstLine="0" w:firstLineChars="0"/>
        <w:rPr>
          <w:rFonts w:hint="eastAsia" w:ascii="宋体" w:hAnsi="宋体" w:cs="宋体"/>
          <w:sz w:val="24"/>
        </w:rPr>
      </w:pPr>
    </w:p>
    <w:p>
      <w:pPr>
        <w:pStyle w:val="16"/>
        <w:ind w:left="0" w:leftChars="0" w:firstLine="0" w:firstLineChars="0"/>
        <w:rPr>
          <w:rFonts w:hint="eastAsia" w:ascii="宋体" w:hAnsi="宋体" w:cs="宋体"/>
          <w:sz w:val="24"/>
        </w:rPr>
      </w:pPr>
      <w:r>
        <w:rPr>
          <w:rFonts w:hint="eastAsia" w:ascii="宋体" w:hAnsi="宋体" w:cs="宋体"/>
          <w:sz w:val="24"/>
        </w:rPr>
        <w:t>投标人名称：</w:t>
      </w:r>
      <w:r>
        <w:rPr>
          <w:rFonts w:hint="eastAsia" w:ascii="宋体" w:hAnsi="宋体" w:cs="宋体"/>
          <w:sz w:val="24"/>
          <w:u w:val="single"/>
        </w:rPr>
        <w:t xml:space="preserve">                  </w:t>
      </w:r>
      <w:r>
        <w:rPr>
          <w:rFonts w:hint="eastAsia" w:ascii="宋体" w:hAnsi="宋体" w:cs="宋体"/>
          <w:sz w:val="24"/>
        </w:rPr>
        <w:t xml:space="preserve">（加盖公章）   </w:t>
      </w:r>
    </w:p>
    <w:p>
      <w:pPr>
        <w:rPr>
          <w:rFonts w:hint="eastAsia" w:ascii="宋体" w:hAnsi="宋体" w:cs="宋体"/>
          <w:sz w:val="24"/>
        </w:rPr>
      </w:pPr>
    </w:p>
    <w:p>
      <w:pPr>
        <w:rPr>
          <w:rFonts w:hint="eastAsia" w:ascii="宋体" w:hAnsi="宋体" w:cs="宋体"/>
        </w:rPr>
      </w:pPr>
      <w:r>
        <w:rPr>
          <w:rFonts w:hint="eastAsia" w:ascii="宋体" w:hAnsi="宋体" w:cs="宋体"/>
          <w:sz w:val="24"/>
        </w:rPr>
        <w:t>日期：</w:t>
      </w:r>
    </w:p>
    <w:p>
      <w:pPr>
        <w:tabs>
          <w:tab w:val="left" w:pos="1973"/>
        </w:tabs>
        <w:spacing w:line="360" w:lineRule="auto"/>
        <w:jc w:val="left"/>
        <w:rPr>
          <w:rFonts w:hint="eastAsia" w:ascii="宋体" w:hAnsi="宋体" w:cs="宋体"/>
          <w:lang w:val="en-US" w:eastAsia="zh-CN"/>
        </w:rPr>
      </w:pPr>
      <w:r>
        <w:rPr>
          <w:rFonts w:hint="eastAsia" w:ascii="宋体" w:hAnsi="宋体" w:cs="宋体"/>
          <w:lang w:eastAsia="zh-CN"/>
        </w:rPr>
        <w:tab/>
      </w:r>
      <w:bookmarkStart w:id="53" w:name="_Toc457942819"/>
      <w:bookmarkStart w:id="54" w:name="_Toc503001992"/>
      <w:bookmarkStart w:id="55" w:name="_Toc509489089"/>
      <w:bookmarkStart w:id="56" w:name="_Toc509489217"/>
      <w:r>
        <w:rPr>
          <w:rFonts w:hint="eastAsia" w:ascii="宋体" w:hAnsi="宋体" w:cs="宋体"/>
          <w:lang w:val="en-US" w:eastAsia="zh-CN"/>
        </w:rPr>
        <w:t xml:space="preserve">            </w:t>
      </w:r>
    </w:p>
    <w:p>
      <w:pPr>
        <w:tabs>
          <w:tab w:val="left" w:pos="1973"/>
        </w:tabs>
        <w:spacing w:line="360" w:lineRule="auto"/>
        <w:jc w:val="left"/>
        <w:rPr>
          <w:rFonts w:hint="eastAsia" w:ascii="宋体" w:hAnsi="宋体" w:cs="宋体"/>
          <w:lang w:val="en-US" w:eastAsia="zh-CN"/>
        </w:rPr>
      </w:pPr>
    </w:p>
    <w:p>
      <w:pPr>
        <w:tabs>
          <w:tab w:val="left" w:pos="1973"/>
        </w:tabs>
        <w:spacing w:line="360" w:lineRule="auto"/>
        <w:jc w:val="left"/>
        <w:rPr>
          <w:rFonts w:hint="eastAsia" w:ascii="宋体" w:hAnsi="宋体" w:cs="宋体"/>
          <w:lang w:val="en-US" w:eastAsia="zh-CN"/>
        </w:rPr>
      </w:pPr>
    </w:p>
    <w:p>
      <w:pPr>
        <w:tabs>
          <w:tab w:val="left" w:pos="1973"/>
        </w:tabs>
        <w:spacing w:line="360" w:lineRule="auto"/>
        <w:ind w:firstLine="3360" w:firstLineChars="1600"/>
        <w:jc w:val="left"/>
        <w:rPr>
          <w:rFonts w:hint="eastAsia" w:ascii="宋体" w:hAnsi="宋体" w:cs="宋体"/>
          <w:sz w:val="28"/>
        </w:rPr>
      </w:pPr>
      <w:r>
        <w:rPr>
          <w:rFonts w:hint="eastAsia" w:ascii="宋体" w:hAnsi="宋体" w:cs="宋体"/>
          <w:lang w:val="en-US" w:eastAsia="zh-CN"/>
        </w:rPr>
        <w:t xml:space="preserve">  </w:t>
      </w:r>
      <w:r>
        <w:rPr>
          <w:rFonts w:hint="eastAsia" w:ascii="宋体" w:hAnsi="宋体" w:cs="宋体"/>
          <w:b/>
          <w:bCs/>
          <w:sz w:val="28"/>
          <w:szCs w:val="32"/>
        </w:rPr>
        <w:t>三．投标人综合情况简介</w:t>
      </w:r>
      <w:bookmarkEnd w:id="53"/>
      <w:bookmarkEnd w:id="54"/>
    </w:p>
    <w:p>
      <w:pPr>
        <w:spacing w:line="500" w:lineRule="exact"/>
        <w:jc w:val="center"/>
        <w:rPr>
          <w:rFonts w:hint="eastAsia" w:ascii="宋体" w:hAnsi="宋体" w:cs="宋体"/>
          <w:sz w:val="24"/>
        </w:rPr>
      </w:pPr>
      <w:r>
        <w:rPr>
          <w:rFonts w:hint="eastAsia" w:ascii="宋体" w:hAnsi="宋体" w:cs="宋体"/>
          <w:sz w:val="24"/>
        </w:rPr>
        <w:t>(投标人可自行制作格式)</w:t>
      </w:r>
    </w:p>
    <w:p>
      <w:pPr>
        <w:spacing w:line="500" w:lineRule="exact"/>
        <w:jc w:val="both"/>
        <w:rPr>
          <w:rFonts w:hint="eastAsia" w:ascii="宋体" w:hAnsi="宋体" w:cs="宋体"/>
          <w:b/>
          <w:sz w:val="24"/>
        </w:rPr>
      </w:pPr>
      <w:r>
        <w:rPr>
          <w:rFonts w:hint="eastAsia" w:ascii="宋体" w:hAnsi="宋体" w:cs="宋体"/>
          <w:b/>
          <w:sz w:val="24"/>
        </w:rPr>
        <w:t>后附营业执照</w:t>
      </w:r>
      <w:r>
        <w:rPr>
          <w:rFonts w:hint="eastAsia" w:ascii="宋体" w:hAnsi="宋体" w:cs="宋体"/>
          <w:b/>
          <w:sz w:val="24"/>
          <w:lang w:eastAsia="zh-CN"/>
        </w:rPr>
        <w:t>、</w:t>
      </w:r>
      <w:r>
        <w:rPr>
          <w:rFonts w:hint="eastAsia" w:ascii="宋体" w:hAnsi="宋体" w:cs="宋体"/>
          <w:b/>
          <w:sz w:val="24"/>
          <w:lang w:val="en-US" w:eastAsia="zh-CN"/>
        </w:rPr>
        <w:t>资质证书、</w:t>
      </w:r>
      <w:r>
        <w:rPr>
          <w:rFonts w:hint="eastAsia" w:ascii="宋体" w:hAnsi="宋体" w:cs="宋体"/>
          <w:b/>
          <w:color w:val="auto"/>
          <w:sz w:val="24"/>
          <w:lang w:val="en-US" w:eastAsia="zh-CN"/>
        </w:rPr>
        <w:t>企业在合肥市内或在合肥市内设有分公司</w:t>
      </w:r>
      <w:r>
        <w:rPr>
          <w:rFonts w:hint="eastAsia" w:ascii="宋体" w:hAnsi="宋体" w:cs="宋体"/>
          <w:b/>
          <w:sz w:val="24"/>
        </w:rPr>
        <w:t>等证明材料</w:t>
      </w:r>
    </w:p>
    <w:p>
      <w:pPr>
        <w:pStyle w:val="8"/>
        <w:ind w:firstLine="3640" w:firstLineChars="1300"/>
        <w:jc w:val="both"/>
        <w:rPr>
          <w:rFonts w:hint="eastAsia" w:hAnsi="宋体" w:cs="宋体"/>
          <w:sz w:val="28"/>
        </w:rPr>
      </w:pPr>
      <w:bookmarkStart w:id="57" w:name="_Toc5297"/>
      <w:bookmarkStart w:id="58" w:name="_Toc457942820"/>
      <w:bookmarkStart w:id="59" w:name="_Toc503001993"/>
      <w:bookmarkStart w:id="60" w:name="_Toc40191646"/>
      <w:bookmarkStart w:id="61" w:name="_Toc10738"/>
      <w:bookmarkStart w:id="62" w:name="_Toc21045"/>
      <w:r>
        <w:rPr>
          <w:rFonts w:hint="eastAsia" w:hAnsi="宋体" w:cs="宋体"/>
          <w:sz w:val="28"/>
        </w:rPr>
        <w:t>四．投标函</w:t>
      </w:r>
      <w:bookmarkEnd w:id="57"/>
      <w:bookmarkEnd w:id="58"/>
      <w:bookmarkEnd w:id="59"/>
      <w:bookmarkEnd w:id="60"/>
      <w:bookmarkEnd w:id="61"/>
      <w:bookmarkEnd w:id="62"/>
    </w:p>
    <w:p>
      <w:pPr>
        <w:spacing w:line="360" w:lineRule="auto"/>
        <w:jc w:val="left"/>
        <w:rPr>
          <w:rFonts w:hint="eastAsia" w:ascii="宋体" w:hAnsi="宋体" w:cs="宋体"/>
          <w:spacing w:val="20"/>
          <w:sz w:val="24"/>
          <w:u w:val="single"/>
        </w:rPr>
      </w:pPr>
      <w:r>
        <w:rPr>
          <w:rFonts w:hint="eastAsia" w:ascii="宋体" w:hAnsi="宋体" w:cs="宋体"/>
          <w:spacing w:val="20"/>
          <w:sz w:val="24"/>
        </w:rPr>
        <w:t>致：</w:t>
      </w:r>
      <w:r>
        <w:rPr>
          <w:rFonts w:hint="eastAsia" w:ascii="宋体" w:hAnsi="宋体" w:cs="宋体"/>
          <w:sz w:val="24"/>
          <w:u w:val="single"/>
        </w:rPr>
        <w:t xml:space="preserve">                                </w:t>
      </w:r>
    </w:p>
    <w:p>
      <w:pPr>
        <w:pStyle w:val="3"/>
        <w:spacing w:line="360" w:lineRule="auto"/>
        <w:ind w:left="119" w:leftChars="57" w:right="-91" w:firstLine="360" w:firstLineChars="150"/>
        <w:rPr>
          <w:rFonts w:hint="eastAsia" w:ascii="宋体" w:hAnsi="宋体" w:eastAsia="宋体" w:cs="宋体"/>
          <w:sz w:val="24"/>
          <w:szCs w:val="24"/>
        </w:rPr>
      </w:pPr>
      <w:r>
        <w:rPr>
          <w:rFonts w:hint="eastAsia" w:ascii="宋体" w:hAnsi="宋体" w:eastAsia="宋体" w:cs="宋体"/>
          <w:sz w:val="24"/>
          <w:szCs w:val="24"/>
        </w:rPr>
        <w:t>我方</w:t>
      </w:r>
      <w:r>
        <w:rPr>
          <w:rFonts w:hint="eastAsia" w:ascii="宋体" w:hAnsi="宋体" w:eastAsia="宋体" w:cs="宋体"/>
          <w:sz w:val="24"/>
          <w:szCs w:val="24"/>
          <w:u w:val="single"/>
        </w:rPr>
        <w:t xml:space="preserve"> </w:t>
      </w:r>
      <w:r>
        <w:rPr>
          <w:rFonts w:hint="eastAsia" w:ascii="宋体" w:hAnsi="宋体" w:eastAsia="宋体" w:cs="宋体"/>
          <w:b/>
          <w:sz w:val="24"/>
          <w:szCs w:val="24"/>
          <w:u w:val="single"/>
        </w:rPr>
        <w:t xml:space="preserve">（投标人名称） </w:t>
      </w:r>
      <w:r>
        <w:rPr>
          <w:rFonts w:hint="eastAsia" w:ascii="宋体" w:hAnsi="宋体" w:eastAsia="宋体" w:cs="宋体"/>
          <w:sz w:val="24"/>
          <w:szCs w:val="24"/>
        </w:rPr>
        <w:t>已详细审查了贵方的</w:t>
      </w:r>
      <w:r>
        <w:rPr>
          <w:rFonts w:hint="eastAsia" w:ascii="宋体" w:hAnsi="宋体" w:eastAsia="宋体" w:cs="宋体"/>
          <w:sz w:val="24"/>
          <w:szCs w:val="24"/>
          <w:u w:val="single"/>
        </w:rPr>
        <w:t xml:space="preserve"> </w:t>
      </w:r>
      <w:r>
        <w:rPr>
          <w:rFonts w:hint="eastAsia" w:ascii="宋体" w:hAnsi="宋体" w:eastAsia="宋体" w:cs="宋体"/>
          <w:b/>
          <w:sz w:val="24"/>
          <w:szCs w:val="24"/>
          <w:u w:val="single"/>
        </w:rPr>
        <w:t xml:space="preserve">（项目名称） </w:t>
      </w:r>
      <w:r>
        <w:rPr>
          <w:rFonts w:hint="eastAsia" w:ascii="宋体" w:hAnsi="宋体" w:eastAsia="宋体" w:cs="宋体"/>
          <w:sz w:val="24"/>
          <w:szCs w:val="24"/>
        </w:rPr>
        <w:t>项目的招标文件及其相关补充文件，并正式授权我公司的</w:t>
      </w:r>
      <w:r>
        <w:rPr>
          <w:rFonts w:hint="eastAsia" w:ascii="宋体" w:hAnsi="宋体" w:eastAsia="宋体" w:cs="宋体"/>
          <w:sz w:val="24"/>
          <w:szCs w:val="24"/>
          <w:u w:val="single"/>
        </w:rPr>
        <w:t xml:space="preserve"> </w:t>
      </w:r>
      <w:r>
        <w:rPr>
          <w:rFonts w:hint="eastAsia" w:ascii="宋体" w:hAnsi="宋体" w:eastAsia="宋体" w:cs="宋体"/>
          <w:b/>
          <w:sz w:val="24"/>
          <w:szCs w:val="24"/>
          <w:u w:val="single"/>
        </w:rPr>
        <w:t xml:space="preserve">（被授权人姓名） </w:t>
      </w:r>
      <w:r>
        <w:rPr>
          <w:rFonts w:hint="eastAsia" w:ascii="宋体" w:hAnsi="宋体" w:eastAsia="宋体" w:cs="宋体"/>
          <w:sz w:val="24"/>
          <w:szCs w:val="24"/>
        </w:rPr>
        <w:t>以本公司名义，全权代表我方自愿参加上述项目的投标，现就有关事项向招标</w:t>
      </w:r>
      <w:r>
        <w:rPr>
          <w:rFonts w:hint="eastAsia" w:ascii="宋体" w:hAnsi="宋体" w:cs="宋体"/>
          <w:sz w:val="24"/>
          <w:szCs w:val="24"/>
          <w:lang w:val="en-US" w:eastAsia="zh-CN"/>
        </w:rPr>
        <w:t>人</w:t>
      </w:r>
      <w:r>
        <w:rPr>
          <w:rFonts w:hint="eastAsia" w:ascii="宋体" w:hAnsi="宋体" w:eastAsia="宋体" w:cs="宋体"/>
          <w:sz w:val="24"/>
          <w:szCs w:val="24"/>
        </w:rPr>
        <w:t>郑重承诺如下：</w:t>
      </w:r>
    </w:p>
    <w:p>
      <w:pPr>
        <w:pStyle w:val="3"/>
        <w:spacing w:line="360" w:lineRule="auto"/>
        <w:ind w:right="-91" w:firstLine="460" w:firstLineChars="192"/>
        <w:rPr>
          <w:rFonts w:hint="eastAsia" w:ascii="宋体" w:hAnsi="宋体" w:eastAsia="宋体" w:cs="宋体"/>
          <w:sz w:val="24"/>
          <w:szCs w:val="24"/>
        </w:rPr>
      </w:pPr>
      <w:r>
        <w:rPr>
          <w:rFonts w:hint="eastAsia" w:ascii="宋体" w:hAnsi="宋体" w:eastAsia="宋体" w:cs="宋体"/>
          <w:sz w:val="24"/>
          <w:szCs w:val="24"/>
        </w:rPr>
        <w:t>1、我方已详细审查了招标文件的全部内容及其相关补充文件，并完全清晰理解全部内容及相关的补充文件，不存在任何误解之处。</w:t>
      </w:r>
    </w:p>
    <w:p>
      <w:pPr>
        <w:spacing w:line="360" w:lineRule="auto"/>
        <w:ind w:firstLine="480" w:firstLineChars="200"/>
        <w:rPr>
          <w:rFonts w:hint="eastAsia" w:ascii="宋体" w:hAnsi="宋体" w:cs="宋体"/>
          <w:sz w:val="24"/>
        </w:rPr>
      </w:pPr>
      <w:r>
        <w:rPr>
          <w:rFonts w:hint="eastAsia" w:ascii="宋体" w:hAnsi="宋体" w:cs="宋体"/>
          <w:sz w:val="24"/>
        </w:rPr>
        <w:t>2、我方承诺所提供的一切投标文件经已认真严格审核，内容均为全面真实、准确有效且毫无保留，绝无任何遗漏、虚假、伪造和夸大的成份，若出现违背诚实信用和无如实告知之处，同意被取消投标资格和承担相关的赔偿责任。</w:t>
      </w:r>
    </w:p>
    <w:p>
      <w:pPr>
        <w:spacing w:line="360" w:lineRule="auto"/>
        <w:ind w:firstLine="480" w:firstLineChars="200"/>
        <w:rPr>
          <w:rFonts w:hint="eastAsia" w:ascii="宋体" w:hAnsi="宋体" w:cs="宋体"/>
          <w:sz w:val="24"/>
        </w:rPr>
      </w:pPr>
      <w:r>
        <w:rPr>
          <w:rFonts w:hint="eastAsia" w:ascii="宋体" w:hAnsi="宋体" w:cs="宋体"/>
          <w:sz w:val="24"/>
        </w:rPr>
        <w:t>3、我方所提供的一次性投标报价均具充分的合理性和准确性，保证不存在低于成本的恶意报价行为，同时清楚理解到报价最低并非意味着必定获得合同授予资格。</w:t>
      </w:r>
    </w:p>
    <w:p>
      <w:pPr>
        <w:spacing w:line="360" w:lineRule="auto"/>
        <w:rPr>
          <w:rFonts w:hint="eastAsia" w:ascii="宋体" w:hAnsi="宋体" w:cs="宋体"/>
        </w:rPr>
      </w:pPr>
      <w:r>
        <w:rPr>
          <w:rFonts w:hint="eastAsia" w:ascii="宋体" w:hAnsi="宋体" w:cs="宋体"/>
          <w:sz w:val="24"/>
        </w:rPr>
        <w:t>4、</w:t>
      </w:r>
      <w:r>
        <w:rPr>
          <w:rFonts w:hint="eastAsia" w:ascii="宋体" w:hAnsi="宋体" w:cs="宋体"/>
          <w:kern w:val="0"/>
          <w:sz w:val="24"/>
        </w:rPr>
        <w:t>、一旦我方中标，我方承诺在合同执行期内，根据国家相关“营改增”相关政策的实行，我方保证向招标人提供相应增值税发票。</w:t>
      </w:r>
    </w:p>
    <w:p>
      <w:pPr>
        <w:spacing w:line="360" w:lineRule="auto"/>
        <w:jc w:val="left"/>
        <w:rPr>
          <w:rFonts w:hint="eastAsia" w:ascii="宋体" w:hAnsi="宋体" w:cs="宋体"/>
          <w:sz w:val="24"/>
        </w:rPr>
      </w:pPr>
    </w:p>
    <w:p>
      <w:pPr>
        <w:spacing w:line="360" w:lineRule="auto"/>
        <w:jc w:val="left"/>
        <w:rPr>
          <w:rFonts w:hint="eastAsia" w:ascii="宋体" w:hAnsi="宋体" w:cs="宋体"/>
          <w:sz w:val="24"/>
        </w:rPr>
      </w:pPr>
      <w:r>
        <w:rPr>
          <w:rFonts w:hint="eastAsia" w:ascii="宋体" w:hAnsi="宋体" w:cs="宋体"/>
          <w:sz w:val="24"/>
        </w:rPr>
        <w:t>投标人名称：</w:t>
      </w:r>
      <w:r>
        <w:rPr>
          <w:rFonts w:hint="eastAsia" w:ascii="宋体" w:hAnsi="宋体" w:cs="宋体"/>
          <w:sz w:val="24"/>
          <w:u w:val="single"/>
        </w:rPr>
        <w:t xml:space="preserve">                  </w:t>
      </w:r>
      <w:r>
        <w:rPr>
          <w:rFonts w:hint="eastAsia" w:ascii="宋体" w:hAnsi="宋体" w:cs="宋体"/>
          <w:sz w:val="24"/>
        </w:rPr>
        <w:t xml:space="preserve">（加盖公章）   </w:t>
      </w:r>
    </w:p>
    <w:p>
      <w:pPr>
        <w:spacing w:line="360" w:lineRule="auto"/>
        <w:jc w:val="left"/>
        <w:rPr>
          <w:rFonts w:hint="eastAsia" w:ascii="宋体" w:hAnsi="宋体" w:cs="宋体"/>
          <w:sz w:val="24"/>
        </w:rPr>
      </w:pPr>
      <w:r>
        <w:rPr>
          <w:rFonts w:hint="eastAsia" w:ascii="宋体" w:hAnsi="宋体" w:cs="宋体"/>
          <w:sz w:val="24"/>
        </w:rPr>
        <w:t>日期：</w:t>
      </w:r>
      <w:r>
        <w:rPr>
          <w:rFonts w:hint="eastAsia" w:ascii="宋体" w:hAnsi="宋体" w:cs="宋体"/>
          <w:b/>
          <w:sz w:val="24"/>
        </w:rPr>
        <w:t xml:space="preserve">            </w:t>
      </w:r>
    </w:p>
    <w:p>
      <w:pPr>
        <w:pStyle w:val="8"/>
        <w:ind w:firstLine="1120" w:firstLineChars="400"/>
        <w:jc w:val="both"/>
        <w:rPr>
          <w:rFonts w:hint="eastAsia" w:hAnsi="宋体" w:cs="宋体"/>
          <w:sz w:val="28"/>
          <w:szCs w:val="36"/>
        </w:rPr>
      </w:pPr>
      <w:bookmarkStart w:id="63" w:name="_Toc457942821"/>
      <w:bookmarkStart w:id="64" w:name="_Toc418935923"/>
      <w:bookmarkStart w:id="65" w:name="_Toc17107"/>
      <w:bookmarkStart w:id="66" w:name="_Toc14522"/>
      <w:bookmarkStart w:id="67" w:name="_Toc503001994"/>
      <w:bookmarkStart w:id="68" w:name="_Toc40191647"/>
      <w:bookmarkStart w:id="69" w:name="_Toc6606"/>
      <w:bookmarkStart w:id="70" w:name="_Toc457942822"/>
      <w:bookmarkStart w:id="71" w:name="_Toc444076922"/>
      <w:bookmarkStart w:id="72" w:name="_Toc438649051"/>
      <w:r>
        <w:rPr>
          <w:rFonts w:hint="eastAsia" w:hAnsi="宋体" w:cs="宋体"/>
          <w:sz w:val="28"/>
        </w:rPr>
        <w:t>五．</w:t>
      </w:r>
      <w:bookmarkEnd w:id="63"/>
      <w:bookmarkEnd w:id="64"/>
      <w:r>
        <w:rPr>
          <w:rFonts w:hint="eastAsia" w:hAnsi="宋体" w:cs="宋体"/>
          <w:sz w:val="28"/>
        </w:rPr>
        <w:t>无重大违法记录声明函、无不良信用记录声明函</w:t>
      </w:r>
      <w:bookmarkEnd w:id="65"/>
      <w:bookmarkEnd w:id="66"/>
      <w:bookmarkEnd w:id="67"/>
      <w:bookmarkEnd w:id="68"/>
      <w:bookmarkEnd w:id="69"/>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我方承诺不存在以下不良信用记录情形，若存在以下不良信用记录情形，不得确定为中标人</w:t>
      </w:r>
    </w:p>
    <w:p>
      <w:pPr>
        <w:widowControl/>
        <w:spacing w:line="360" w:lineRule="auto"/>
        <w:ind w:firstLine="480" w:firstLineChars="200"/>
        <w:jc w:val="left"/>
        <w:rPr>
          <w:rFonts w:hint="eastAsia" w:ascii="宋体" w:hAnsi="宋体" w:cs="宋体"/>
          <w:kern w:val="0"/>
          <w:sz w:val="24"/>
          <w:szCs w:val="22"/>
        </w:rPr>
      </w:pPr>
      <w:r>
        <w:rPr>
          <w:rFonts w:hint="eastAsia" w:ascii="宋体" w:hAnsi="宋体" w:cs="宋体"/>
          <w:kern w:val="0"/>
          <w:sz w:val="24"/>
          <w:szCs w:val="22"/>
        </w:rPr>
        <w:t>(1)投标人近三年内（自20</w:t>
      </w:r>
      <w:r>
        <w:rPr>
          <w:rFonts w:hint="eastAsia" w:ascii="宋体" w:hAnsi="宋体" w:cs="宋体"/>
          <w:kern w:val="0"/>
          <w:sz w:val="24"/>
          <w:szCs w:val="22"/>
          <w:lang w:val="en-US" w:eastAsia="zh-CN"/>
        </w:rPr>
        <w:t>20</w:t>
      </w:r>
      <w:r>
        <w:rPr>
          <w:rFonts w:hint="eastAsia" w:ascii="宋体" w:hAnsi="宋体" w:cs="宋体"/>
          <w:kern w:val="0"/>
          <w:sz w:val="24"/>
          <w:szCs w:val="22"/>
        </w:rPr>
        <w:t>年1月1日起）曾被人民法院列入失信被执行人的；</w:t>
      </w:r>
    </w:p>
    <w:p>
      <w:pPr>
        <w:widowControl/>
        <w:spacing w:line="360" w:lineRule="auto"/>
        <w:ind w:firstLine="480" w:firstLineChars="200"/>
        <w:jc w:val="left"/>
        <w:rPr>
          <w:rFonts w:hint="eastAsia" w:ascii="宋体" w:hAnsi="宋体" w:cs="宋体"/>
          <w:kern w:val="0"/>
          <w:sz w:val="24"/>
          <w:szCs w:val="22"/>
        </w:rPr>
      </w:pPr>
      <w:r>
        <w:rPr>
          <w:rFonts w:hint="eastAsia" w:ascii="宋体" w:hAnsi="宋体" w:cs="宋体"/>
          <w:kern w:val="0"/>
          <w:sz w:val="24"/>
          <w:szCs w:val="22"/>
        </w:rPr>
        <w:t>(2)投标人或其法定代表人近三年（20</w:t>
      </w:r>
      <w:r>
        <w:rPr>
          <w:rFonts w:hint="eastAsia" w:ascii="宋体" w:hAnsi="宋体" w:cs="宋体"/>
          <w:kern w:val="0"/>
          <w:sz w:val="24"/>
          <w:szCs w:val="22"/>
          <w:lang w:val="en-US" w:eastAsia="zh-CN"/>
        </w:rPr>
        <w:t>20</w:t>
      </w:r>
      <w:r>
        <w:rPr>
          <w:rFonts w:hint="eastAsia" w:ascii="宋体" w:hAnsi="宋体" w:cs="宋体"/>
          <w:kern w:val="0"/>
          <w:sz w:val="24"/>
          <w:szCs w:val="22"/>
        </w:rPr>
        <w:t xml:space="preserve">年1月1日至今）有行贿犯罪行为的； </w:t>
      </w:r>
    </w:p>
    <w:p>
      <w:pPr>
        <w:widowControl/>
        <w:spacing w:line="360" w:lineRule="auto"/>
        <w:ind w:firstLine="480" w:firstLineChars="200"/>
        <w:jc w:val="left"/>
        <w:rPr>
          <w:rFonts w:hint="eastAsia" w:ascii="宋体" w:hAnsi="宋体" w:cs="宋体"/>
          <w:kern w:val="0"/>
          <w:sz w:val="24"/>
          <w:szCs w:val="22"/>
        </w:rPr>
      </w:pPr>
      <w:r>
        <w:rPr>
          <w:rFonts w:hint="eastAsia" w:ascii="宋体" w:hAnsi="宋体" w:cs="宋体"/>
          <w:kern w:val="0"/>
          <w:sz w:val="24"/>
          <w:szCs w:val="22"/>
        </w:rPr>
        <w:t>(3)投标人近三年内（自20</w:t>
      </w:r>
      <w:r>
        <w:rPr>
          <w:rFonts w:hint="eastAsia" w:ascii="宋体" w:hAnsi="宋体" w:cs="宋体"/>
          <w:kern w:val="0"/>
          <w:sz w:val="24"/>
          <w:szCs w:val="22"/>
          <w:lang w:val="en-US" w:eastAsia="zh-CN"/>
        </w:rPr>
        <w:t>20</w:t>
      </w:r>
      <w:r>
        <w:rPr>
          <w:rFonts w:hint="eastAsia" w:ascii="宋体" w:hAnsi="宋体" w:cs="宋体"/>
          <w:kern w:val="0"/>
          <w:sz w:val="24"/>
          <w:szCs w:val="22"/>
        </w:rPr>
        <w:t>年1月1日起）曾被市场监督管理部门列入严重违法失信企业名单的；</w:t>
      </w:r>
    </w:p>
    <w:p>
      <w:pPr>
        <w:spacing w:line="360" w:lineRule="auto"/>
        <w:ind w:firstLine="480"/>
        <w:rPr>
          <w:rFonts w:hint="eastAsia" w:ascii="宋体" w:hAnsi="宋体" w:cs="宋体"/>
          <w:kern w:val="0"/>
          <w:sz w:val="24"/>
          <w:szCs w:val="22"/>
        </w:rPr>
      </w:pPr>
      <w:r>
        <w:rPr>
          <w:rFonts w:hint="eastAsia" w:ascii="宋体" w:hAnsi="宋体" w:cs="宋体"/>
          <w:kern w:val="0"/>
          <w:sz w:val="24"/>
          <w:szCs w:val="22"/>
        </w:rPr>
        <w:t>(4)投标人近三年内（自20</w:t>
      </w:r>
      <w:r>
        <w:rPr>
          <w:rFonts w:hint="eastAsia" w:ascii="宋体" w:hAnsi="宋体" w:cs="宋体"/>
          <w:kern w:val="0"/>
          <w:sz w:val="24"/>
          <w:szCs w:val="22"/>
          <w:lang w:val="en-US" w:eastAsia="zh-CN"/>
        </w:rPr>
        <w:t>20</w:t>
      </w:r>
      <w:r>
        <w:rPr>
          <w:rFonts w:hint="eastAsia" w:ascii="宋体" w:hAnsi="宋体" w:cs="宋体"/>
          <w:kern w:val="0"/>
          <w:sz w:val="24"/>
          <w:szCs w:val="22"/>
        </w:rPr>
        <w:t>年1月1日起）曾被税务部门列入重大税收违法案件当事人名单的。</w:t>
      </w:r>
    </w:p>
    <w:p>
      <w:pPr>
        <w:spacing w:line="360" w:lineRule="auto"/>
        <w:jc w:val="left"/>
        <w:rPr>
          <w:rFonts w:hint="eastAsia" w:ascii="宋体" w:hAnsi="宋体" w:cs="宋体"/>
          <w:sz w:val="24"/>
        </w:rPr>
      </w:pPr>
      <w:r>
        <w:rPr>
          <w:rFonts w:hint="eastAsia" w:ascii="宋体" w:hAnsi="宋体" w:cs="宋体"/>
          <w:kern w:val="0"/>
          <w:sz w:val="24"/>
        </w:rPr>
        <w:t xml:space="preserve"> </w:t>
      </w:r>
    </w:p>
    <w:p>
      <w:pPr>
        <w:spacing w:line="360" w:lineRule="auto"/>
        <w:ind w:firstLine="480" w:firstLineChars="200"/>
        <w:jc w:val="left"/>
        <w:rPr>
          <w:rFonts w:hint="eastAsia" w:ascii="宋体" w:hAnsi="宋体" w:cs="宋体"/>
          <w:sz w:val="24"/>
        </w:rPr>
      </w:pPr>
      <w:r>
        <w:rPr>
          <w:rFonts w:hint="eastAsia" w:ascii="宋体" w:hAnsi="宋体" w:cs="宋体"/>
          <w:sz w:val="24"/>
        </w:rPr>
        <w:t>投标人名称：</w:t>
      </w:r>
      <w:r>
        <w:rPr>
          <w:rFonts w:hint="eastAsia" w:ascii="宋体" w:hAnsi="宋体" w:cs="宋体"/>
          <w:b/>
          <w:sz w:val="24"/>
          <w:u w:val="single"/>
        </w:rPr>
        <w:t xml:space="preserve">                  </w:t>
      </w:r>
      <w:r>
        <w:rPr>
          <w:rFonts w:hint="eastAsia" w:ascii="宋体" w:hAnsi="宋体" w:cs="宋体"/>
          <w:sz w:val="24"/>
        </w:rPr>
        <w:t xml:space="preserve">（加盖公章）   </w:t>
      </w:r>
    </w:p>
    <w:p>
      <w:pPr>
        <w:tabs>
          <w:tab w:val="left" w:pos="630"/>
        </w:tabs>
        <w:spacing w:line="360" w:lineRule="auto"/>
        <w:ind w:firstLine="480" w:firstLineChars="200"/>
        <w:rPr>
          <w:rFonts w:hint="eastAsia" w:ascii="宋体" w:hAnsi="宋体" w:cs="宋体"/>
          <w:sz w:val="24"/>
        </w:rPr>
      </w:pPr>
    </w:p>
    <w:p>
      <w:pPr>
        <w:tabs>
          <w:tab w:val="left" w:pos="630"/>
        </w:tabs>
        <w:spacing w:line="360" w:lineRule="auto"/>
        <w:ind w:firstLine="480" w:firstLineChars="200"/>
        <w:rPr>
          <w:rFonts w:hint="eastAsia" w:ascii="宋体" w:hAnsi="宋体" w:cs="宋体"/>
          <w:sz w:val="24"/>
        </w:rPr>
      </w:pPr>
      <w:r>
        <w:rPr>
          <w:rFonts w:hint="eastAsia" w:ascii="宋体" w:hAnsi="宋体" w:cs="宋体"/>
          <w:sz w:val="24"/>
        </w:rPr>
        <w:t>日期</w:t>
      </w:r>
      <w:r>
        <w:rPr>
          <w:rFonts w:hint="eastAsia" w:ascii="宋体" w:hAnsi="宋体" w:cs="宋体"/>
          <w:sz w:val="24"/>
          <w:lang w:eastAsia="zh-CN"/>
        </w:rPr>
        <w:t>：</w:t>
      </w:r>
      <w:r>
        <w:rPr>
          <w:rFonts w:hint="eastAsia" w:ascii="宋体" w:hAnsi="宋体" w:cs="宋体"/>
          <w:sz w:val="24"/>
        </w:rPr>
        <w:t xml:space="preserve">         </w:t>
      </w:r>
    </w:p>
    <w:bookmarkEnd w:id="70"/>
    <w:bookmarkEnd w:id="71"/>
    <w:bookmarkEnd w:id="72"/>
    <w:p>
      <w:pPr>
        <w:pStyle w:val="8"/>
        <w:ind w:firstLine="3080" w:firstLineChars="1100"/>
        <w:jc w:val="both"/>
        <w:rPr>
          <w:rFonts w:hint="default" w:hAnsi="宋体" w:eastAsia="宋体" w:cs="宋体"/>
          <w:sz w:val="28"/>
          <w:szCs w:val="36"/>
          <w:lang w:val="en-US" w:eastAsia="zh-CN"/>
        </w:rPr>
      </w:pPr>
      <w:bookmarkStart w:id="73" w:name="_Hlt514495724"/>
      <w:bookmarkEnd w:id="73"/>
      <w:bookmarkStart w:id="74" w:name="_Hlt533408944"/>
      <w:bookmarkEnd w:id="74"/>
      <w:bookmarkStart w:id="75" w:name="_Toc5351"/>
      <w:bookmarkStart w:id="76" w:name="_Toc26172"/>
      <w:bookmarkStart w:id="77" w:name="_Toc457942823"/>
      <w:bookmarkStart w:id="78" w:name="_Toc503001996"/>
      <w:bookmarkStart w:id="79" w:name="_Toc40191649"/>
      <w:bookmarkStart w:id="80" w:name="_Toc24357"/>
      <w:r>
        <w:rPr>
          <w:rFonts w:hint="eastAsia" w:hAnsi="宋体" w:cs="宋体"/>
          <w:sz w:val="28"/>
        </w:rPr>
        <w:t>六．投标业绩</w:t>
      </w:r>
      <w:bookmarkEnd w:id="75"/>
      <w:bookmarkEnd w:id="76"/>
      <w:bookmarkEnd w:id="77"/>
      <w:bookmarkEnd w:id="78"/>
      <w:bookmarkEnd w:id="79"/>
      <w:bookmarkEnd w:id="80"/>
    </w:p>
    <w:tbl>
      <w:tblPr>
        <w:tblStyle w:val="21"/>
        <w:tblW w:w="88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559"/>
        <w:gridCol w:w="2410"/>
        <w:gridCol w:w="1896"/>
        <w:gridCol w:w="2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846" w:type="dxa"/>
            <w:noWrap w:val="0"/>
            <w:vAlign w:val="center"/>
          </w:tcPr>
          <w:p>
            <w:pPr>
              <w:spacing w:line="360" w:lineRule="auto"/>
              <w:jc w:val="center"/>
              <w:rPr>
                <w:rFonts w:hint="eastAsia" w:ascii="宋体" w:hAnsi="宋体" w:cs="宋体"/>
                <w:b/>
                <w:sz w:val="24"/>
              </w:rPr>
            </w:pPr>
            <w:r>
              <w:rPr>
                <w:rFonts w:hint="eastAsia" w:ascii="宋体" w:hAnsi="宋体" w:cs="宋体"/>
                <w:b/>
                <w:sz w:val="24"/>
              </w:rPr>
              <w:t>序号</w:t>
            </w:r>
          </w:p>
        </w:tc>
        <w:tc>
          <w:tcPr>
            <w:tcW w:w="1559" w:type="dxa"/>
            <w:noWrap w:val="0"/>
            <w:vAlign w:val="center"/>
          </w:tcPr>
          <w:p>
            <w:pPr>
              <w:spacing w:line="360" w:lineRule="auto"/>
              <w:jc w:val="center"/>
              <w:rPr>
                <w:rFonts w:hint="eastAsia" w:ascii="宋体" w:hAnsi="宋体" w:cs="宋体"/>
                <w:b/>
                <w:sz w:val="24"/>
              </w:rPr>
            </w:pPr>
            <w:r>
              <w:rPr>
                <w:rFonts w:hint="eastAsia" w:ascii="宋体" w:hAnsi="宋体" w:cs="宋体"/>
                <w:b/>
                <w:sz w:val="24"/>
              </w:rPr>
              <w:t>项目名称</w:t>
            </w:r>
          </w:p>
        </w:tc>
        <w:tc>
          <w:tcPr>
            <w:tcW w:w="2410" w:type="dxa"/>
            <w:noWrap w:val="0"/>
            <w:vAlign w:val="center"/>
          </w:tcPr>
          <w:p>
            <w:pPr>
              <w:widowControl/>
              <w:jc w:val="center"/>
              <w:rPr>
                <w:rFonts w:hint="eastAsia" w:ascii="宋体" w:hAnsi="宋体" w:cs="宋体"/>
                <w:b/>
                <w:sz w:val="24"/>
              </w:rPr>
            </w:pPr>
            <w:r>
              <w:rPr>
                <w:rFonts w:hint="eastAsia" w:ascii="宋体" w:hAnsi="宋体" w:cs="宋体"/>
                <w:b/>
                <w:sz w:val="24"/>
              </w:rPr>
              <w:t>服务范围</w:t>
            </w:r>
          </w:p>
        </w:tc>
        <w:tc>
          <w:tcPr>
            <w:tcW w:w="1896" w:type="dxa"/>
            <w:noWrap w:val="0"/>
            <w:vAlign w:val="center"/>
          </w:tcPr>
          <w:p>
            <w:pPr>
              <w:spacing w:line="360" w:lineRule="auto"/>
              <w:jc w:val="center"/>
              <w:rPr>
                <w:rFonts w:hint="eastAsia" w:ascii="宋体" w:hAnsi="宋体" w:cs="宋体"/>
                <w:b/>
                <w:sz w:val="24"/>
              </w:rPr>
            </w:pPr>
            <w:r>
              <w:rPr>
                <w:rFonts w:hint="eastAsia" w:ascii="宋体" w:hAnsi="宋体" w:cs="宋体"/>
                <w:b/>
                <w:sz w:val="24"/>
              </w:rPr>
              <w:t>合同总金额</w:t>
            </w:r>
          </w:p>
        </w:tc>
        <w:tc>
          <w:tcPr>
            <w:tcW w:w="2119" w:type="dxa"/>
            <w:noWrap w:val="0"/>
            <w:vAlign w:val="center"/>
          </w:tcPr>
          <w:p>
            <w:pPr>
              <w:spacing w:line="360" w:lineRule="auto"/>
              <w:jc w:val="center"/>
              <w:rPr>
                <w:rFonts w:hint="eastAsia" w:ascii="宋体" w:hAnsi="宋体" w:cs="宋体"/>
                <w:b/>
                <w:sz w:val="24"/>
              </w:rPr>
            </w:pPr>
            <w:r>
              <w:rPr>
                <w:rFonts w:hint="eastAsia" w:ascii="宋体" w:hAnsi="宋体" w:cs="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宋体" w:hAnsi="宋体" w:cs="宋体"/>
                <w:sz w:val="24"/>
              </w:rPr>
            </w:pPr>
            <w:r>
              <w:rPr>
                <w:rFonts w:hint="eastAsia" w:ascii="宋体" w:hAnsi="宋体" w:cs="宋体"/>
                <w:sz w:val="24"/>
              </w:rPr>
              <w:t>1</w:t>
            </w:r>
          </w:p>
        </w:tc>
        <w:tc>
          <w:tcPr>
            <w:tcW w:w="1559" w:type="dxa"/>
            <w:noWrap w:val="0"/>
            <w:vAlign w:val="center"/>
          </w:tcPr>
          <w:p>
            <w:pPr>
              <w:spacing w:line="360" w:lineRule="auto"/>
              <w:rPr>
                <w:rFonts w:hint="eastAsia" w:ascii="宋体" w:hAnsi="宋体" w:cs="宋体"/>
                <w:sz w:val="24"/>
              </w:rPr>
            </w:pPr>
          </w:p>
        </w:tc>
        <w:tc>
          <w:tcPr>
            <w:tcW w:w="2410" w:type="dxa"/>
            <w:noWrap w:val="0"/>
            <w:vAlign w:val="center"/>
          </w:tcPr>
          <w:p>
            <w:pPr>
              <w:spacing w:line="360" w:lineRule="auto"/>
              <w:rPr>
                <w:rFonts w:hint="eastAsia" w:ascii="宋体" w:hAnsi="宋体" w:cs="宋体"/>
                <w:sz w:val="24"/>
              </w:rPr>
            </w:pPr>
          </w:p>
        </w:tc>
        <w:tc>
          <w:tcPr>
            <w:tcW w:w="1896" w:type="dxa"/>
            <w:noWrap w:val="0"/>
            <w:vAlign w:val="center"/>
          </w:tcPr>
          <w:p>
            <w:pPr>
              <w:spacing w:line="360" w:lineRule="auto"/>
              <w:rPr>
                <w:rFonts w:hint="eastAsia" w:ascii="宋体" w:hAnsi="宋体" w:cs="宋体"/>
                <w:sz w:val="24"/>
              </w:rPr>
            </w:pPr>
          </w:p>
        </w:tc>
        <w:tc>
          <w:tcPr>
            <w:tcW w:w="2119" w:type="dxa"/>
            <w:noWrap w:val="0"/>
            <w:vAlign w:val="center"/>
          </w:tcPr>
          <w:p>
            <w:pPr>
              <w:spacing w:line="360" w:lineRule="auto"/>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宋体" w:hAnsi="宋体" w:cs="宋体"/>
                <w:sz w:val="24"/>
              </w:rPr>
            </w:pPr>
            <w:r>
              <w:rPr>
                <w:rFonts w:hint="eastAsia" w:ascii="宋体" w:hAnsi="宋体" w:cs="宋体"/>
                <w:sz w:val="24"/>
              </w:rPr>
              <w:t>2</w:t>
            </w:r>
          </w:p>
        </w:tc>
        <w:tc>
          <w:tcPr>
            <w:tcW w:w="1559" w:type="dxa"/>
            <w:noWrap w:val="0"/>
            <w:vAlign w:val="center"/>
          </w:tcPr>
          <w:p>
            <w:pPr>
              <w:spacing w:line="360" w:lineRule="auto"/>
              <w:rPr>
                <w:rFonts w:hint="eastAsia" w:ascii="宋体" w:hAnsi="宋体" w:cs="宋体"/>
                <w:sz w:val="24"/>
              </w:rPr>
            </w:pPr>
          </w:p>
        </w:tc>
        <w:tc>
          <w:tcPr>
            <w:tcW w:w="2410" w:type="dxa"/>
            <w:noWrap w:val="0"/>
            <w:vAlign w:val="center"/>
          </w:tcPr>
          <w:p>
            <w:pPr>
              <w:spacing w:line="360" w:lineRule="auto"/>
              <w:rPr>
                <w:rFonts w:hint="eastAsia" w:ascii="宋体" w:hAnsi="宋体" w:cs="宋体"/>
                <w:sz w:val="24"/>
              </w:rPr>
            </w:pPr>
          </w:p>
        </w:tc>
        <w:tc>
          <w:tcPr>
            <w:tcW w:w="1896" w:type="dxa"/>
            <w:noWrap w:val="0"/>
            <w:vAlign w:val="center"/>
          </w:tcPr>
          <w:p>
            <w:pPr>
              <w:spacing w:line="360" w:lineRule="auto"/>
              <w:rPr>
                <w:rFonts w:hint="eastAsia" w:ascii="宋体" w:hAnsi="宋体" w:cs="宋体"/>
                <w:sz w:val="24"/>
              </w:rPr>
            </w:pPr>
          </w:p>
        </w:tc>
        <w:tc>
          <w:tcPr>
            <w:tcW w:w="2119" w:type="dxa"/>
            <w:noWrap w:val="0"/>
            <w:vAlign w:val="center"/>
          </w:tcPr>
          <w:p>
            <w:pPr>
              <w:spacing w:line="360" w:lineRule="auto"/>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宋体" w:hAnsi="宋体" w:cs="宋体"/>
                <w:sz w:val="24"/>
              </w:rPr>
            </w:pPr>
            <w:r>
              <w:rPr>
                <w:rFonts w:hint="eastAsia" w:ascii="宋体" w:hAnsi="宋体" w:cs="宋体"/>
                <w:sz w:val="24"/>
              </w:rPr>
              <w:t>3</w:t>
            </w:r>
          </w:p>
        </w:tc>
        <w:tc>
          <w:tcPr>
            <w:tcW w:w="1559" w:type="dxa"/>
            <w:noWrap w:val="0"/>
            <w:vAlign w:val="center"/>
          </w:tcPr>
          <w:p>
            <w:pPr>
              <w:spacing w:line="360" w:lineRule="auto"/>
              <w:rPr>
                <w:rFonts w:hint="eastAsia" w:ascii="宋体" w:hAnsi="宋体" w:cs="宋体"/>
                <w:sz w:val="24"/>
              </w:rPr>
            </w:pPr>
          </w:p>
        </w:tc>
        <w:tc>
          <w:tcPr>
            <w:tcW w:w="2410" w:type="dxa"/>
            <w:noWrap w:val="0"/>
            <w:vAlign w:val="center"/>
          </w:tcPr>
          <w:p>
            <w:pPr>
              <w:spacing w:line="360" w:lineRule="auto"/>
              <w:rPr>
                <w:rFonts w:hint="eastAsia" w:ascii="宋体" w:hAnsi="宋体" w:cs="宋体"/>
                <w:sz w:val="24"/>
              </w:rPr>
            </w:pPr>
          </w:p>
        </w:tc>
        <w:tc>
          <w:tcPr>
            <w:tcW w:w="1896" w:type="dxa"/>
            <w:noWrap w:val="0"/>
            <w:vAlign w:val="center"/>
          </w:tcPr>
          <w:p>
            <w:pPr>
              <w:spacing w:line="360" w:lineRule="auto"/>
              <w:rPr>
                <w:rFonts w:hint="eastAsia" w:ascii="宋体" w:hAnsi="宋体" w:cs="宋体"/>
                <w:sz w:val="24"/>
              </w:rPr>
            </w:pPr>
          </w:p>
        </w:tc>
        <w:tc>
          <w:tcPr>
            <w:tcW w:w="2119" w:type="dxa"/>
            <w:noWrap w:val="0"/>
            <w:vAlign w:val="center"/>
          </w:tcPr>
          <w:p>
            <w:pPr>
              <w:spacing w:line="360" w:lineRule="auto"/>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宋体" w:hAnsi="宋体" w:cs="宋体"/>
                <w:sz w:val="24"/>
              </w:rPr>
            </w:pPr>
            <w:r>
              <w:rPr>
                <w:rFonts w:hint="eastAsia" w:ascii="宋体" w:hAnsi="宋体" w:cs="宋体"/>
                <w:sz w:val="24"/>
              </w:rPr>
              <w:t>4</w:t>
            </w:r>
          </w:p>
        </w:tc>
        <w:tc>
          <w:tcPr>
            <w:tcW w:w="1559" w:type="dxa"/>
            <w:noWrap w:val="0"/>
            <w:vAlign w:val="center"/>
          </w:tcPr>
          <w:p>
            <w:pPr>
              <w:spacing w:line="360" w:lineRule="auto"/>
              <w:rPr>
                <w:rFonts w:hint="eastAsia" w:ascii="宋体" w:hAnsi="宋体" w:cs="宋体"/>
                <w:sz w:val="24"/>
              </w:rPr>
            </w:pPr>
          </w:p>
        </w:tc>
        <w:tc>
          <w:tcPr>
            <w:tcW w:w="2410" w:type="dxa"/>
            <w:noWrap w:val="0"/>
            <w:vAlign w:val="center"/>
          </w:tcPr>
          <w:p>
            <w:pPr>
              <w:spacing w:line="360" w:lineRule="auto"/>
              <w:rPr>
                <w:rFonts w:hint="eastAsia" w:ascii="宋体" w:hAnsi="宋体" w:cs="宋体"/>
                <w:sz w:val="24"/>
              </w:rPr>
            </w:pPr>
          </w:p>
        </w:tc>
        <w:tc>
          <w:tcPr>
            <w:tcW w:w="1896" w:type="dxa"/>
            <w:noWrap w:val="0"/>
            <w:vAlign w:val="center"/>
          </w:tcPr>
          <w:p>
            <w:pPr>
              <w:spacing w:line="360" w:lineRule="auto"/>
              <w:rPr>
                <w:rFonts w:hint="eastAsia" w:ascii="宋体" w:hAnsi="宋体" w:cs="宋体"/>
                <w:sz w:val="24"/>
              </w:rPr>
            </w:pPr>
          </w:p>
        </w:tc>
        <w:tc>
          <w:tcPr>
            <w:tcW w:w="2119" w:type="dxa"/>
            <w:noWrap w:val="0"/>
            <w:vAlign w:val="center"/>
          </w:tcPr>
          <w:p>
            <w:pPr>
              <w:spacing w:line="360" w:lineRule="auto"/>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宋体" w:hAnsi="宋体" w:cs="宋体"/>
                <w:sz w:val="24"/>
              </w:rPr>
            </w:pPr>
            <w:r>
              <w:rPr>
                <w:rFonts w:hint="eastAsia" w:ascii="宋体" w:hAnsi="宋体" w:cs="宋体"/>
                <w:sz w:val="24"/>
              </w:rPr>
              <w:t>5</w:t>
            </w:r>
          </w:p>
        </w:tc>
        <w:tc>
          <w:tcPr>
            <w:tcW w:w="1559" w:type="dxa"/>
            <w:noWrap w:val="0"/>
            <w:vAlign w:val="center"/>
          </w:tcPr>
          <w:p>
            <w:pPr>
              <w:spacing w:line="360" w:lineRule="auto"/>
              <w:rPr>
                <w:rFonts w:hint="eastAsia" w:ascii="宋体" w:hAnsi="宋体" w:cs="宋体"/>
                <w:sz w:val="24"/>
              </w:rPr>
            </w:pPr>
          </w:p>
        </w:tc>
        <w:tc>
          <w:tcPr>
            <w:tcW w:w="2410" w:type="dxa"/>
            <w:noWrap w:val="0"/>
            <w:vAlign w:val="center"/>
          </w:tcPr>
          <w:p>
            <w:pPr>
              <w:spacing w:line="360" w:lineRule="auto"/>
              <w:rPr>
                <w:rFonts w:hint="eastAsia" w:ascii="宋体" w:hAnsi="宋体" w:cs="宋体"/>
                <w:sz w:val="24"/>
              </w:rPr>
            </w:pPr>
          </w:p>
        </w:tc>
        <w:tc>
          <w:tcPr>
            <w:tcW w:w="1896" w:type="dxa"/>
            <w:noWrap w:val="0"/>
            <w:vAlign w:val="center"/>
          </w:tcPr>
          <w:p>
            <w:pPr>
              <w:spacing w:line="360" w:lineRule="auto"/>
              <w:rPr>
                <w:rFonts w:hint="eastAsia" w:ascii="宋体" w:hAnsi="宋体" w:cs="宋体"/>
                <w:sz w:val="24"/>
              </w:rPr>
            </w:pPr>
          </w:p>
        </w:tc>
        <w:tc>
          <w:tcPr>
            <w:tcW w:w="2119" w:type="dxa"/>
            <w:noWrap w:val="0"/>
            <w:vAlign w:val="center"/>
          </w:tcPr>
          <w:p>
            <w:pPr>
              <w:spacing w:line="360" w:lineRule="auto"/>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宋体" w:hAnsi="宋体" w:cs="宋体"/>
                <w:sz w:val="24"/>
              </w:rPr>
            </w:pPr>
            <w:r>
              <w:rPr>
                <w:rFonts w:hint="eastAsia" w:ascii="宋体" w:hAnsi="宋体" w:cs="宋体"/>
                <w:sz w:val="24"/>
              </w:rPr>
              <w:t>……</w:t>
            </w:r>
          </w:p>
        </w:tc>
        <w:tc>
          <w:tcPr>
            <w:tcW w:w="1559" w:type="dxa"/>
            <w:noWrap w:val="0"/>
            <w:vAlign w:val="center"/>
          </w:tcPr>
          <w:p>
            <w:pPr>
              <w:spacing w:line="360" w:lineRule="auto"/>
              <w:rPr>
                <w:rFonts w:hint="eastAsia" w:ascii="宋体" w:hAnsi="宋体" w:cs="宋体"/>
                <w:sz w:val="24"/>
              </w:rPr>
            </w:pPr>
          </w:p>
        </w:tc>
        <w:tc>
          <w:tcPr>
            <w:tcW w:w="2410" w:type="dxa"/>
            <w:noWrap w:val="0"/>
            <w:vAlign w:val="center"/>
          </w:tcPr>
          <w:p>
            <w:pPr>
              <w:spacing w:line="360" w:lineRule="auto"/>
              <w:rPr>
                <w:rFonts w:hint="eastAsia" w:ascii="宋体" w:hAnsi="宋体" w:cs="宋体"/>
                <w:sz w:val="24"/>
              </w:rPr>
            </w:pPr>
          </w:p>
        </w:tc>
        <w:tc>
          <w:tcPr>
            <w:tcW w:w="1896" w:type="dxa"/>
            <w:noWrap w:val="0"/>
            <w:vAlign w:val="center"/>
          </w:tcPr>
          <w:p>
            <w:pPr>
              <w:spacing w:line="360" w:lineRule="auto"/>
              <w:rPr>
                <w:rFonts w:hint="eastAsia" w:ascii="宋体" w:hAnsi="宋体" w:cs="宋体"/>
                <w:sz w:val="24"/>
              </w:rPr>
            </w:pPr>
          </w:p>
        </w:tc>
        <w:tc>
          <w:tcPr>
            <w:tcW w:w="2119" w:type="dxa"/>
            <w:noWrap w:val="0"/>
            <w:vAlign w:val="center"/>
          </w:tcPr>
          <w:p>
            <w:pPr>
              <w:spacing w:line="360" w:lineRule="auto"/>
              <w:rPr>
                <w:rFonts w:hint="eastAsia" w:ascii="宋体" w:hAnsi="宋体" w:cs="宋体"/>
                <w:sz w:val="24"/>
              </w:rPr>
            </w:pPr>
          </w:p>
        </w:tc>
      </w:tr>
    </w:tbl>
    <w:p>
      <w:pPr>
        <w:adjustRightInd w:val="0"/>
        <w:snapToGrid w:val="0"/>
        <w:spacing w:line="360" w:lineRule="auto"/>
        <w:rPr>
          <w:rFonts w:hint="eastAsia" w:ascii="宋体" w:hAnsi="宋体" w:cs="宋体"/>
          <w:b/>
          <w:bCs/>
          <w:sz w:val="24"/>
          <w:szCs w:val="28"/>
        </w:rPr>
      </w:pPr>
      <w:r>
        <w:rPr>
          <w:rFonts w:hint="eastAsia" w:ascii="宋体" w:hAnsi="宋体" w:cs="宋体"/>
          <w:b/>
          <w:bCs/>
          <w:sz w:val="24"/>
          <w:szCs w:val="28"/>
        </w:rPr>
        <w:t>备注：</w:t>
      </w:r>
    </w:p>
    <w:p>
      <w:pPr>
        <w:adjustRightInd w:val="0"/>
        <w:snapToGrid w:val="0"/>
        <w:spacing w:line="360" w:lineRule="auto"/>
        <w:rPr>
          <w:rFonts w:hint="eastAsia" w:ascii="宋体" w:hAnsi="宋体" w:cs="宋体"/>
          <w:b/>
          <w:bCs/>
          <w:sz w:val="24"/>
          <w:szCs w:val="28"/>
        </w:rPr>
      </w:pPr>
      <w:r>
        <w:rPr>
          <w:rFonts w:hint="eastAsia" w:ascii="宋体" w:hAnsi="宋体" w:cs="宋体"/>
          <w:b/>
          <w:bCs/>
          <w:sz w:val="24"/>
          <w:szCs w:val="28"/>
        </w:rPr>
        <w:t>1、</w:t>
      </w:r>
      <w:r>
        <w:rPr>
          <w:rFonts w:hint="eastAsia" w:ascii="宋体" w:hAnsi="宋体" w:cs="宋体"/>
          <w:b/>
          <w:sz w:val="24"/>
        </w:rPr>
        <w:t>表中所列业绩应为投标人响应本招标文件评审的业绩</w:t>
      </w:r>
      <w:r>
        <w:rPr>
          <w:rFonts w:hint="eastAsia" w:ascii="宋体" w:hAnsi="宋体" w:cs="宋体"/>
          <w:b/>
          <w:bCs/>
          <w:sz w:val="24"/>
          <w:szCs w:val="28"/>
        </w:rPr>
        <w:t>。</w:t>
      </w:r>
    </w:p>
    <w:p>
      <w:pPr>
        <w:adjustRightInd w:val="0"/>
        <w:snapToGrid w:val="0"/>
        <w:spacing w:line="360" w:lineRule="auto"/>
        <w:rPr>
          <w:rFonts w:hint="eastAsia" w:ascii="宋体" w:hAnsi="宋体" w:cs="宋体"/>
          <w:b/>
          <w:bCs/>
          <w:sz w:val="24"/>
          <w:szCs w:val="28"/>
        </w:rPr>
      </w:pPr>
      <w:r>
        <w:rPr>
          <w:rFonts w:hint="eastAsia" w:ascii="宋体" w:hAnsi="宋体" w:cs="宋体"/>
          <w:b/>
          <w:bCs/>
          <w:sz w:val="24"/>
          <w:szCs w:val="28"/>
        </w:rPr>
        <w:t>2、后附业绩合同证明材料。</w:t>
      </w:r>
    </w:p>
    <w:p>
      <w:pPr>
        <w:adjustRightInd w:val="0"/>
        <w:snapToGrid w:val="0"/>
        <w:spacing w:line="360" w:lineRule="auto"/>
        <w:rPr>
          <w:rFonts w:hint="eastAsia" w:ascii="宋体" w:hAnsi="宋体" w:cs="宋体"/>
          <w:b/>
          <w:bCs/>
          <w:sz w:val="24"/>
          <w:szCs w:val="28"/>
        </w:rPr>
      </w:pPr>
    </w:p>
    <w:p>
      <w:pPr>
        <w:spacing w:before="62" w:beforeLines="20" w:after="62" w:afterLines="20" w:line="360" w:lineRule="auto"/>
        <w:ind w:firstLine="2240" w:firstLineChars="800"/>
        <w:rPr>
          <w:rFonts w:hint="eastAsia" w:hAnsi="宋体" w:cs="宋体"/>
          <w:b/>
          <w:bCs/>
          <w:sz w:val="28"/>
        </w:rPr>
      </w:pPr>
      <w:bookmarkStart w:id="81" w:name="_Toc40191650"/>
      <w:bookmarkStart w:id="82" w:name="_Toc457942824"/>
      <w:bookmarkStart w:id="83" w:name="_Toc28540"/>
      <w:bookmarkStart w:id="84" w:name="_Toc503001997"/>
      <w:bookmarkStart w:id="85" w:name="_Toc28691"/>
      <w:bookmarkStart w:id="86" w:name="_Toc4928"/>
      <w:r>
        <w:rPr>
          <w:rFonts w:hint="eastAsia" w:hAnsi="宋体" w:cs="宋体"/>
          <w:b/>
          <w:bCs/>
          <w:sz w:val="28"/>
          <w:lang w:val="en-US" w:eastAsia="zh-CN"/>
        </w:rPr>
        <w:t>七</w:t>
      </w:r>
      <w:r>
        <w:rPr>
          <w:rFonts w:hint="eastAsia" w:hAnsi="宋体" w:cs="宋体"/>
          <w:b/>
          <w:bCs/>
          <w:sz w:val="28"/>
        </w:rPr>
        <w:t>．投标授权书</w:t>
      </w:r>
      <w:bookmarkEnd w:id="81"/>
      <w:bookmarkEnd w:id="82"/>
      <w:bookmarkEnd w:id="83"/>
      <w:bookmarkEnd w:id="84"/>
      <w:bookmarkEnd w:id="85"/>
      <w:bookmarkEnd w:id="86"/>
    </w:p>
    <w:p>
      <w:pPr>
        <w:spacing w:line="360" w:lineRule="auto"/>
        <w:rPr>
          <w:rFonts w:hint="eastAsia" w:ascii="宋体" w:hAnsi="宋体" w:cs="宋体"/>
          <w:sz w:val="24"/>
        </w:rPr>
      </w:pPr>
      <w:r>
        <w:rPr>
          <w:rFonts w:hint="eastAsia" w:ascii="宋体" w:hAnsi="宋体" w:cs="宋体"/>
          <w:sz w:val="24"/>
        </w:rPr>
        <w:t>安徽省金安物业管理有限责任公司：</w:t>
      </w:r>
    </w:p>
    <w:p>
      <w:pPr>
        <w:spacing w:line="360" w:lineRule="auto"/>
        <w:ind w:firstLine="480"/>
        <w:rPr>
          <w:rFonts w:hint="eastAsia" w:ascii="宋体" w:hAnsi="宋体" w:cs="宋体"/>
          <w:sz w:val="24"/>
        </w:rPr>
      </w:pPr>
      <w:r>
        <w:rPr>
          <w:rFonts w:hint="eastAsia" w:ascii="宋体" w:hAnsi="宋体" w:cs="宋体"/>
          <w:sz w:val="24"/>
        </w:rPr>
        <w:t>本授权书声明：注册于</w:t>
      </w:r>
      <w:r>
        <w:rPr>
          <w:rFonts w:hint="eastAsia" w:ascii="宋体" w:hAnsi="宋体" w:cs="宋体"/>
          <w:sz w:val="24"/>
          <w:u w:val="single"/>
        </w:rPr>
        <w:t>（</w:t>
      </w:r>
      <w:r>
        <w:rPr>
          <w:rFonts w:hint="eastAsia" w:ascii="宋体" w:hAnsi="宋体" w:cs="宋体"/>
          <w:spacing w:val="20"/>
          <w:sz w:val="24"/>
          <w:u w:val="single"/>
        </w:rPr>
        <w:t>投标</w:t>
      </w:r>
      <w:r>
        <w:rPr>
          <w:rFonts w:hint="eastAsia" w:ascii="宋体" w:hAnsi="宋体" w:cs="宋体"/>
          <w:sz w:val="24"/>
          <w:u w:val="single"/>
        </w:rPr>
        <w:t>人地址）</w:t>
      </w:r>
      <w:r>
        <w:rPr>
          <w:rFonts w:hint="eastAsia" w:ascii="宋体" w:hAnsi="宋体" w:cs="宋体"/>
          <w:sz w:val="24"/>
        </w:rPr>
        <w:t>的</w:t>
      </w:r>
      <w:r>
        <w:rPr>
          <w:rFonts w:hint="eastAsia" w:ascii="宋体" w:hAnsi="宋体" w:cs="宋体"/>
          <w:sz w:val="24"/>
          <w:u w:val="single"/>
        </w:rPr>
        <w:t>（</w:t>
      </w:r>
      <w:r>
        <w:rPr>
          <w:rFonts w:hint="eastAsia" w:ascii="宋体" w:hAnsi="宋体" w:cs="宋体"/>
          <w:spacing w:val="20"/>
          <w:sz w:val="24"/>
          <w:u w:val="single"/>
        </w:rPr>
        <w:t>投标</w:t>
      </w:r>
      <w:r>
        <w:rPr>
          <w:rFonts w:hint="eastAsia" w:ascii="宋体" w:hAnsi="宋体" w:cs="宋体"/>
          <w:sz w:val="24"/>
          <w:u w:val="single"/>
        </w:rPr>
        <w:t>人名称）</w:t>
      </w:r>
      <w:r>
        <w:rPr>
          <w:rFonts w:hint="eastAsia" w:ascii="宋体" w:hAnsi="宋体" w:cs="宋体"/>
          <w:sz w:val="24"/>
        </w:rPr>
        <w:t>法定代表人</w:t>
      </w:r>
      <w:r>
        <w:rPr>
          <w:rFonts w:hint="eastAsia" w:ascii="宋体" w:hAnsi="宋体" w:cs="宋体"/>
          <w:sz w:val="24"/>
          <w:u w:val="single"/>
        </w:rPr>
        <w:t>（法定代表人姓名、职务）</w:t>
      </w:r>
      <w:r>
        <w:rPr>
          <w:rFonts w:hint="eastAsia" w:ascii="宋体" w:hAnsi="宋体" w:cs="宋体"/>
          <w:sz w:val="24"/>
        </w:rPr>
        <w:t>代表本公司授权在下面签字的</w:t>
      </w:r>
      <w:r>
        <w:rPr>
          <w:rFonts w:hint="eastAsia" w:ascii="宋体" w:hAnsi="宋体" w:cs="宋体"/>
          <w:sz w:val="24"/>
          <w:u w:val="single"/>
        </w:rPr>
        <w:t>（授权代表人姓名、职务）</w:t>
      </w:r>
      <w:r>
        <w:rPr>
          <w:rFonts w:hint="eastAsia" w:ascii="宋体" w:hAnsi="宋体" w:cs="宋体"/>
          <w:sz w:val="24"/>
        </w:rPr>
        <w:t>为本公司的合法代理人，就参加贵方组织的</w:t>
      </w:r>
      <w:r>
        <w:rPr>
          <w:rFonts w:hint="eastAsia" w:ascii="宋体" w:hAnsi="宋体" w:cs="宋体"/>
          <w:sz w:val="24"/>
          <w:u w:val="single"/>
        </w:rPr>
        <w:t xml:space="preserve">                   </w:t>
      </w:r>
      <w:r>
        <w:rPr>
          <w:rFonts w:hint="eastAsia" w:ascii="宋体" w:hAnsi="宋体" w:cs="宋体"/>
          <w:sz w:val="24"/>
        </w:rPr>
        <w:t>项目，以本公司名义处理一切与之有关的事务。</w:t>
      </w:r>
    </w:p>
    <w:p>
      <w:pPr>
        <w:spacing w:line="360" w:lineRule="auto"/>
        <w:ind w:firstLine="480" w:firstLineChars="200"/>
        <w:rPr>
          <w:rFonts w:hint="eastAsia" w:ascii="宋体" w:hAnsi="宋体" w:cs="宋体"/>
          <w:sz w:val="24"/>
        </w:rPr>
      </w:pPr>
      <w:r>
        <w:rPr>
          <w:rFonts w:hint="eastAsia" w:ascii="宋体" w:hAnsi="宋体" w:cs="宋体"/>
          <w:sz w:val="24"/>
        </w:rPr>
        <w:t xml:space="preserve">本授权书于 </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日签字生效，特此授权</w:t>
      </w:r>
    </w:p>
    <w:p>
      <w:pPr>
        <w:spacing w:line="360" w:lineRule="auto"/>
        <w:ind w:firstLine="480" w:firstLineChars="200"/>
        <w:rPr>
          <w:rFonts w:hint="eastAsia" w:ascii="宋体" w:hAnsi="宋体" w:cs="宋体"/>
          <w:sz w:val="24"/>
        </w:rPr>
      </w:pPr>
      <w:r>
        <w:rPr>
          <w:rFonts w:hint="eastAsia" w:ascii="宋体" w:hAnsi="宋体" w:cs="宋体"/>
          <w:sz w:val="24"/>
        </w:rPr>
        <w:t>（后附：法定代表人和被授权人的身份证复印件）</w:t>
      </w:r>
    </w:p>
    <w:p>
      <w:pPr>
        <w:spacing w:line="360" w:lineRule="auto"/>
        <w:ind w:firstLine="480" w:firstLineChars="200"/>
        <w:rPr>
          <w:rFonts w:hint="eastAsia" w:ascii="宋体" w:hAnsi="宋体" w:cs="宋体"/>
          <w:sz w:val="24"/>
        </w:rPr>
      </w:pPr>
    </w:p>
    <w:p>
      <w:pPr>
        <w:pStyle w:val="12"/>
        <w:spacing w:line="500" w:lineRule="exact"/>
        <w:ind w:firstLine="480" w:firstLineChars="200"/>
        <w:rPr>
          <w:rFonts w:hint="eastAsia" w:hAnsi="宋体" w:cs="宋体"/>
          <w:sz w:val="24"/>
          <w:szCs w:val="24"/>
        </w:rPr>
      </w:pPr>
      <w:r>
        <w:rPr>
          <w:rFonts w:hint="eastAsia" w:hAnsi="宋体" w:cs="宋体"/>
          <w:sz w:val="24"/>
          <w:szCs w:val="24"/>
        </w:rPr>
        <w:t>授权代表姓名（签字）：</w:t>
      </w:r>
      <w:r>
        <w:rPr>
          <w:rFonts w:hint="eastAsia" w:hAnsi="宋体" w:cs="宋体"/>
          <w:sz w:val="24"/>
          <w:szCs w:val="24"/>
          <w:u w:val="single"/>
        </w:rPr>
        <w:t xml:space="preserve">                       </w:t>
      </w:r>
      <w:r>
        <w:rPr>
          <w:rFonts w:hint="eastAsia" w:hAnsi="宋体" w:cs="宋体"/>
          <w:sz w:val="24"/>
          <w:szCs w:val="24"/>
        </w:rPr>
        <w:t>职务：</w:t>
      </w:r>
      <w:r>
        <w:rPr>
          <w:rFonts w:hint="eastAsia" w:hAnsi="宋体" w:cs="宋体"/>
          <w:sz w:val="24"/>
          <w:szCs w:val="24"/>
          <w:u w:val="single"/>
        </w:rPr>
        <w:t xml:space="preserve">            </w:t>
      </w:r>
    </w:p>
    <w:p>
      <w:pPr>
        <w:pStyle w:val="12"/>
        <w:spacing w:line="500" w:lineRule="exact"/>
        <w:ind w:firstLine="480" w:firstLineChars="200"/>
        <w:rPr>
          <w:rFonts w:hint="eastAsia" w:hAnsi="宋体" w:cs="宋体"/>
          <w:sz w:val="24"/>
          <w:szCs w:val="24"/>
        </w:rPr>
      </w:pPr>
      <w:r>
        <w:rPr>
          <w:rFonts w:hint="eastAsia" w:hAnsi="宋体" w:cs="宋体"/>
          <w:sz w:val="24"/>
          <w:szCs w:val="24"/>
        </w:rPr>
        <w:t>身份证号码：</w:t>
      </w:r>
      <w:r>
        <w:rPr>
          <w:rFonts w:hint="eastAsia" w:hAnsi="宋体" w:cs="宋体"/>
          <w:sz w:val="24"/>
          <w:szCs w:val="24"/>
          <w:u w:val="single"/>
        </w:rPr>
        <w:t xml:space="preserve">                           </w:t>
      </w:r>
      <w:r>
        <w:rPr>
          <w:rFonts w:hint="eastAsia" w:hAnsi="宋体" w:cs="宋体"/>
          <w:sz w:val="24"/>
          <w:szCs w:val="24"/>
        </w:rPr>
        <w:t>性别：</w:t>
      </w:r>
      <w:r>
        <w:rPr>
          <w:rFonts w:hint="eastAsia" w:hAnsi="宋体" w:cs="宋体"/>
          <w:sz w:val="24"/>
          <w:szCs w:val="24"/>
          <w:u w:val="single"/>
        </w:rPr>
        <w:t xml:space="preserve">      </w:t>
      </w:r>
      <w:r>
        <w:rPr>
          <w:rFonts w:hint="eastAsia" w:hAnsi="宋体" w:cs="宋体"/>
          <w:sz w:val="24"/>
          <w:szCs w:val="24"/>
        </w:rPr>
        <w:t xml:space="preserve"> 年龄：</w:t>
      </w:r>
      <w:r>
        <w:rPr>
          <w:rFonts w:hint="eastAsia" w:hAnsi="宋体" w:cs="宋体"/>
          <w:sz w:val="24"/>
          <w:szCs w:val="24"/>
          <w:u w:val="single"/>
        </w:rPr>
        <w:t xml:space="preserve">          </w:t>
      </w:r>
    </w:p>
    <w:p>
      <w:pPr>
        <w:pStyle w:val="18"/>
        <w:spacing w:line="500" w:lineRule="exact"/>
        <w:ind w:firstLine="480" w:firstLineChars="200"/>
        <w:jc w:val="both"/>
        <w:rPr>
          <w:rFonts w:hint="eastAsia" w:ascii="宋体" w:hAnsi="宋体" w:eastAsia="宋体" w:cs="宋体"/>
          <w:sz w:val="24"/>
          <w:szCs w:val="24"/>
          <w:u w:val="single"/>
        </w:rPr>
      </w:pPr>
      <w:r>
        <w:rPr>
          <w:rFonts w:hint="eastAsia" w:ascii="宋体" w:hAnsi="宋体" w:eastAsia="宋体" w:cs="宋体"/>
          <w:sz w:val="24"/>
          <w:szCs w:val="24"/>
        </w:rPr>
        <w:t>联系电话：</w:t>
      </w:r>
      <w:r>
        <w:rPr>
          <w:rFonts w:hint="eastAsia" w:ascii="宋体" w:hAnsi="宋体" w:eastAsia="宋体" w:cs="宋体"/>
          <w:sz w:val="24"/>
          <w:szCs w:val="24"/>
          <w:u w:val="single"/>
        </w:rPr>
        <w:t xml:space="preserve">             </w:t>
      </w:r>
    </w:p>
    <w:p>
      <w:pPr>
        <w:pStyle w:val="18"/>
        <w:spacing w:line="500" w:lineRule="exact"/>
        <w:ind w:firstLine="480" w:firstLineChars="200"/>
        <w:jc w:val="both"/>
        <w:rPr>
          <w:rFonts w:hint="eastAsia" w:ascii="宋体" w:hAnsi="宋体" w:eastAsia="宋体" w:cs="宋体"/>
          <w:sz w:val="24"/>
          <w:szCs w:val="24"/>
        </w:rPr>
      </w:pPr>
      <w:r>
        <w:rPr>
          <w:rFonts w:hint="eastAsia" w:ascii="宋体" w:hAnsi="宋体" w:eastAsia="宋体" w:cs="宋体"/>
          <w:sz w:val="24"/>
          <w:szCs w:val="24"/>
        </w:rPr>
        <w:t>联系地址：</w:t>
      </w:r>
      <w:r>
        <w:rPr>
          <w:rFonts w:hint="eastAsia" w:ascii="宋体" w:hAnsi="宋体" w:eastAsia="宋体" w:cs="宋体"/>
          <w:sz w:val="24"/>
          <w:szCs w:val="24"/>
          <w:u w:val="single"/>
        </w:rPr>
        <w:t xml:space="preserve">                                  </w:t>
      </w:r>
    </w:p>
    <w:p>
      <w:pPr>
        <w:widowControl/>
        <w:snapToGrid w:val="0"/>
        <w:spacing w:line="500" w:lineRule="exact"/>
        <w:ind w:left="4620" w:leftChars="2200" w:right="840" w:firstLine="360" w:firstLineChars="150"/>
        <w:rPr>
          <w:rFonts w:hint="eastAsia" w:ascii="宋体" w:hAnsi="宋体" w:cs="宋体"/>
          <w:sz w:val="24"/>
        </w:rPr>
      </w:pPr>
    </w:p>
    <w:p>
      <w:pPr>
        <w:widowControl/>
        <w:snapToGrid w:val="0"/>
        <w:spacing w:line="500" w:lineRule="exact"/>
        <w:ind w:left="4618" w:right="420"/>
        <w:rPr>
          <w:rFonts w:hint="eastAsia" w:ascii="宋体" w:hAnsi="宋体" w:cs="宋体"/>
          <w:kern w:val="0"/>
          <w:sz w:val="24"/>
        </w:rPr>
      </w:pPr>
      <w:r>
        <w:rPr>
          <w:rFonts w:hint="eastAsia" w:ascii="宋体" w:hAnsi="宋体" w:cs="宋体"/>
          <w:sz w:val="24"/>
        </w:rPr>
        <w:t>投标人（公章）：</w:t>
      </w:r>
    </w:p>
    <w:p>
      <w:pPr>
        <w:widowControl/>
        <w:snapToGrid w:val="0"/>
        <w:spacing w:line="500" w:lineRule="exact"/>
        <w:ind w:left="4618" w:right="420"/>
        <w:rPr>
          <w:rFonts w:hint="eastAsia" w:ascii="宋体" w:hAnsi="宋体" w:cs="宋体"/>
          <w:sz w:val="24"/>
        </w:rPr>
      </w:pPr>
      <w:r>
        <w:rPr>
          <w:rFonts w:hint="eastAsia" w:ascii="宋体" w:hAnsi="宋体" w:cs="宋体"/>
          <w:sz w:val="24"/>
        </w:rPr>
        <w:t>法定代表人（签字或印鉴）：</w:t>
      </w:r>
    </w:p>
    <w:p>
      <w:pPr>
        <w:widowControl/>
        <w:snapToGrid w:val="0"/>
        <w:spacing w:line="500" w:lineRule="exact"/>
        <w:ind w:left="4618" w:right="420"/>
        <w:rPr>
          <w:rFonts w:hint="eastAsia" w:ascii="宋体" w:hAnsi="宋体" w:cs="宋体"/>
          <w:kern w:val="0"/>
          <w:sz w:val="24"/>
        </w:rPr>
      </w:pPr>
      <w:r>
        <w:rPr>
          <w:rFonts w:hint="eastAsia" w:ascii="宋体" w:hAnsi="宋体" w:cs="宋体"/>
          <w:kern w:val="0"/>
          <w:sz w:val="24"/>
        </w:rPr>
        <w:t>日    期：</w:t>
      </w:r>
    </w:p>
    <w:p>
      <w:pPr>
        <w:rPr>
          <w:rFonts w:hint="eastAsia" w:hAnsi="宋体" w:cs="宋体"/>
          <w:sz w:val="28"/>
          <w:lang w:val="en-US" w:eastAsia="zh-CN"/>
        </w:rPr>
      </w:pPr>
      <w:bookmarkStart w:id="87" w:name="_Toc20101"/>
      <w:bookmarkStart w:id="88" w:name="_Toc18177"/>
      <w:bookmarkStart w:id="89" w:name="_Toc11507"/>
      <w:bookmarkStart w:id="90" w:name="_Toc457942827"/>
      <w:bookmarkStart w:id="91" w:name="_Toc503001999"/>
      <w:bookmarkStart w:id="92" w:name="_Toc40191652"/>
    </w:p>
    <w:p>
      <w:pPr>
        <w:ind w:firstLine="2800" w:firstLineChars="1000"/>
        <w:rPr>
          <w:rFonts w:hint="eastAsia" w:hAnsi="宋体" w:cs="宋体"/>
          <w:color w:val="000000" w:themeColor="text1"/>
          <w:sz w:val="28"/>
          <w:szCs w:val="36"/>
          <w14:textFill>
            <w14:solidFill>
              <w14:schemeClr w14:val="tx1"/>
            </w14:solidFill>
          </w14:textFill>
        </w:rPr>
      </w:pPr>
      <w:r>
        <w:rPr>
          <w:rFonts w:hint="eastAsia" w:hAnsi="宋体" w:cs="宋体"/>
          <w:b/>
          <w:bCs/>
          <w:sz w:val="28"/>
          <w:lang w:val="en-US" w:eastAsia="zh-CN"/>
        </w:rPr>
        <w:t>八</w:t>
      </w:r>
      <w:r>
        <w:rPr>
          <w:rFonts w:hint="eastAsia" w:hAnsi="宋体" w:cs="宋体"/>
          <w:b/>
          <w:bCs/>
          <w:sz w:val="28"/>
        </w:rPr>
        <w:t>．</w:t>
      </w:r>
      <w:r>
        <w:rPr>
          <w:rFonts w:hint="eastAsia" w:hAnsi="宋体" w:cs="宋体"/>
          <w:b/>
          <w:bCs/>
          <w:color w:val="000000" w:themeColor="text1"/>
          <w:sz w:val="28"/>
          <w14:textFill>
            <w14:solidFill>
              <w14:schemeClr w14:val="tx1"/>
            </w14:solidFill>
          </w14:textFill>
        </w:rPr>
        <w:t>承诺书</w:t>
      </w:r>
      <w:bookmarkEnd w:id="87"/>
      <w:bookmarkEnd w:id="88"/>
      <w:bookmarkEnd w:id="89"/>
      <w:bookmarkEnd w:id="90"/>
      <w:bookmarkEnd w:id="91"/>
      <w:bookmarkEnd w:id="92"/>
    </w:p>
    <w:p>
      <w:pPr>
        <w:tabs>
          <w:tab w:val="left" w:pos="4620"/>
        </w:tabs>
        <w:spacing w:line="360" w:lineRule="auto"/>
        <w:ind w:firstLine="2400" w:firstLineChars="1000"/>
        <w:jc w:val="both"/>
        <w:rPr>
          <w:rFonts w:hint="eastAsia" w:ascii="宋体" w:hAnsi="宋体" w:cs="宋体"/>
          <w:sz w:val="24"/>
        </w:rPr>
      </w:pPr>
      <w:r>
        <w:rPr>
          <w:rFonts w:hint="eastAsia" w:ascii="宋体" w:hAnsi="宋体" w:cs="宋体"/>
          <w:bCs/>
          <w:sz w:val="24"/>
        </w:rPr>
        <w:t>（投标人可自行制作格式</w:t>
      </w:r>
      <w:r>
        <w:rPr>
          <w:rFonts w:hint="eastAsia" w:ascii="宋体" w:hAnsi="宋体" w:cs="宋体"/>
          <w:sz w:val="24"/>
        </w:rPr>
        <w:t>）</w:t>
      </w:r>
    </w:p>
    <w:p>
      <w:pPr>
        <w:pStyle w:val="8"/>
        <w:numPr>
          <w:ilvl w:val="0"/>
          <w:numId w:val="0"/>
        </w:numPr>
        <w:ind w:firstLine="2800" w:firstLineChars="1000"/>
        <w:jc w:val="both"/>
        <w:rPr>
          <w:rFonts w:hint="eastAsia" w:hAnsi="宋体" w:cs="宋体"/>
          <w:sz w:val="28"/>
        </w:rPr>
      </w:pPr>
      <w:bookmarkStart w:id="93" w:name="_Toc457942828"/>
      <w:bookmarkStart w:id="94" w:name="_Toc503002000"/>
      <w:bookmarkStart w:id="95" w:name="_Toc40191653"/>
      <w:bookmarkStart w:id="96" w:name="_Toc1248"/>
      <w:bookmarkStart w:id="97" w:name="_Toc2699"/>
      <w:bookmarkStart w:id="98" w:name="_Toc1151"/>
      <w:r>
        <w:rPr>
          <w:rFonts w:hint="eastAsia" w:hAnsi="宋体" w:cs="宋体"/>
          <w:sz w:val="28"/>
          <w:lang w:val="en-US" w:eastAsia="zh-CN"/>
        </w:rPr>
        <w:t>九、维修方案等相关</w:t>
      </w:r>
      <w:r>
        <w:rPr>
          <w:rFonts w:hint="eastAsia" w:hAnsi="宋体" w:cs="宋体"/>
          <w:sz w:val="28"/>
        </w:rPr>
        <w:t>方案</w:t>
      </w:r>
      <w:bookmarkEnd w:id="93"/>
      <w:bookmarkEnd w:id="94"/>
      <w:bookmarkEnd w:id="95"/>
      <w:bookmarkEnd w:id="96"/>
      <w:bookmarkEnd w:id="97"/>
      <w:bookmarkEnd w:id="98"/>
    </w:p>
    <w:p>
      <w:pPr>
        <w:pStyle w:val="8"/>
        <w:numPr>
          <w:ilvl w:val="0"/>
          <w:numId w:val="0"/>
        </w:numPr>
        <w:ind w:firstLine="2640" w:firstLineChars="1100"/>
        <w:jc w:val="both"/>
        <w:rPr>
          <w:rFonts w:hint="eastAsia" w:ascii="宋体" w:hAnsi="宋体" w:cs="宋体"/>
          <w:sz w:val="28"/>
        </w:rPr>
      </w:pPr>
      <w:r>
        <w:rPr>
          <w:rFonts w:hint="eastAsia" w:ascii="宋体" w:hAnsi="宋体" w:cs="宋体"/>
          <w:bCs/>
          <w:sz w:val="24"/>
        </w:rPr>
        <w:t>（投标人可自行制作格式）</w:t>
      </w:r>
    </w:p>
    <w:p>
      <w:pPr>
        <w:pStyle w:val="8"/>
        <w:rPr>
          <w:rFonts w:hint="eastAsia" w:hAnsi="宋体" w:cs="宋体"/>
          <w:sz w:val="28"/>
          <w:szCs w:val="36"/>
        </w:rPr>
      </w:pPr>
      <w:bookmarkStart w:id="99" w:name="_Toc40191656"/>
      <w:bookmarkStart w:id="100" w:name="_Toc503002002"/>
      <w:bookmarkStart w:id="101" w:name="_Toc516969105"/>
      <w:bookmarkStart w:id="102" w:name="_Toc25495"/>
      <w:bookmarkStart w:id="103" w:name="_Toc17274"/>
      <w:bookmarkStart w:id="104" w:name="_Toc220232402"/>
      <w:bookmarkStart w:id="105" w:name="_Toc457942831"/>
      <w:bookmarkStart w:id="106" w:name="_Toc12768"/>
      <w:r>
        <w:rPr>
          <w:rFonts w:hint="eastAsia" w:hAnsi="宋体" w:cs="宋体"/>
          <w:sz w:val="28"/>
        </w:rPr>
        <w:t>十.</w:t>
      </w:r>
      <w:bookmarkEnd w:id="99"/>
      <w:bookmarkStart w:id="107" w:name="_Toc40191657"/>
      <w:r>
        <w:rPr>
          <w:rFonts w:hint="eastAsia" w:hAnsi="宋体" w:cs="宋体"/>
          <w:sz w:val="28"/>
          <w:lang w:val="en-US" w:eastAsia="zh-CN"/>
        </w:rPr>
        <w:t>其他</w:t>
      </w:r>
      <w:r>
        <w:rPr>
          <w:rFonts w:hint="eastAsia" w:hAnsi="宋体" w:cs="宋体"/>
          <w:sz w:val="28"/>
        </w:rPr>
        <w:t>有关证明文件</w:t>
      </w:r>
      <w:bookmarkEnd w:id="100"/>
      <w:bookmarkEnd w:id="101"/>
      <w:bookmarkEnd w:id="102"/>
      <w:bookmarkEnd w:id="103"/>
      <w:bookmarkEnd w:id="104"/>
      <w:bookmarkEnd w:id="105"/>
      <w:bookmarkEnd w:id="106"/>
      <w:bookmarkEnd w:id="107"/>
    </w:p>
    <w:p>
      <w:pPr>
        <w:tabs>
          <w:tab w:val="left" w:pos="4620"/>
        </w:tabs>
        <w:spacing w:line="360" w:lineRule="auto"/>
        <w:ind w:firstLine="480" w:firstLineChars="200"/>
        <w:rPr>
          <w:rFonts w:hint="eastAsia" w:ascii="宋体" w:hAnsi="宋体" w:cs="宋体"/>
          <w:sz w:val="24"/>
        </w:rPr>
      </w:pPr>
      <w:r>
        <w:rPr>
          <w:rFonts w:hint="eastAsia" w:ascii="宋体" w:hAnsi="宋体" w:cs="宋体"/>
          <w:sz w:val="24"/>
        </w:rPr>
        <w:t>提供符合招标公告、服务需求及评标办法规定的其它相关证明文件。</w:t>
      </w:r>
    </w:p>
    <w:p>
      <w:pPr>
        <w:spacing w:line="500" w:lineRule="exact"/>
        <w:rPr>
          <w:rFonts w:hint="eastAsia" w:ascii="宋体" w:hAnsi="宋体" w:cs="宋体"/>
          <w:b/>
          <w:bCs/>
          <w:sz w:val="24"/>
        </w:rPr>
      </w:pPr>
    </w:p>
    <w:p>
      <w:pPr>
        <w:spacing w:line="500" w:lineRule="exact"/>
        <w:rPr>
          <w:rFonts w:hint="eastAsia" w:ascii="宋体" w:hAnsi="宋体" w:cs="宋体"/>
          <w:b/>
          <w:bCs/>
          <w:sz w:val="24"/>
        </w:rPr>
      </w:pPr>
    </w:p>
    <w:p>
      <w:pPr>
        <w:spacing w:line="500" w:lineRule="exact"/>
        <w:rPr>
          <w:rFonts w:hint="eastAsia" w:ascii="宋体" w:hAnsi="宋体" w:cs="宋体"/>
          <w:b/>
          <w:bCs/>
          <w:sz w:val="24"/>
        </w:rPr>
      </w:pPr>
    </w:p>
    <w:p>
      <w:pPr>
        <w:spacing w:line="500" w:lineRule="exact"/>
        <w:rPr>
          <w:rFonts w:hint="eastAsia" w:ascii="宋体" w:hAnsi="宋体" w:cs="宋体"/>
          <w:b/>
          <w:bCs/>
          <w:sz w:val="24"/>
        </w:rPr>
      </w:pPr>
    </w:p>
    <w:bookmarkEnd w:id="39"/>
    <w:bookmarkEnd w:id="40"/>
    <w:bookmarkEnd w:id="41"/>
    <w:bookmarkEnd w:id="48"/>
    <w:bookmarkEnd w:id="49"/>
    <w:bookmarkEnd w:id="50"/>
    <w:bookmarkEnd w:id="51"/>
    <w:bookmarkEnd w:id="52"/>
    <w:bookmarkEnd w:id="55"/>
    <w:bookmarkEnd w:id="56"/>
    <w:p>
      <w:pPr>
        <w:pStyle w:val="8"/>
        <w:spacing w:before="0" w:after="0" w:line="240" w:lineRule="auto"/>
        <w:rPr>
          <w:rFonts w:hint="eastAsia" w:hAnsi="宋体" w:cs="宋体"/>
          <w:sz w:val="24"/>
        </w:rPr>
      </w:pPr>
      <w:bookmarkStart w:id="108" w:name="_Hlt509739007"/>
      <w:bookmarkEnd w:id="108"/>
    </w:p>
    <w:p/>
    <w:sectPr>
      <w:pgSz w:w="11906" w:h="16838"/>
      <w:pgMar w:top="1440" w:right="1247" w:bottom="1440" w:left="1247" w:header="851" w:footer="992" w:gutter="0"/>
      <w:pgBorders>
        <w:top w:val="none" w:sz="0" w:space="0"/>
        <w:left w:val="none" w:sz="0" w:space="0"/>
        <w:bottom w:val="none" w:sz="0" w:space="0"/>
        <w:right w:val="none" w:sz="0" w:space="0"/>
      </w:pgBorders>
      <w:pgNumType w:fmt="decimal"/>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atangChe">
    <w:altName w:val="Malgun Gothic"/>
    <w:panose1 w:val="02030609000101010101"/>
    <w:charset w:val="81"/>
    <w:family w:val="modern"/>
    <w:pitch w:val="default"/>
    <w:sig w:usb0="00000000" w:usb1="00000000" w:usb2="00000030" w:usb3="00000000" w:csb0="000800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20" w:lineRule="exact"/>
      <w:jc w:val="cente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auto" w:sz="4" w:space="1"/>
      </w:pBdr>
      <w:jc w:val="left"/>
      <w:rPr>
        <w:rFonts w:hint="eastAsia" w:ascii="宋体" w:hAnsi="宋体"/>
        <w:szCs w:val="18"/>
        <w:lang w:eastAsia="zh-CN"/>
      </w:rPr>
    </w:pPr>
  </w:p>
  <w:p>
    <w:pPr>
      <w:pStyle w:val="14"/>
      <w:pBdr>
        <w:bottom w:val="single" w:color="auto" w:sz="4" w:space="1"/>
      </w:pBdr>
      <w:jc w:val="left"/>
      <w:rPr>
        <w:rFonts w:hint="eastAsia" w:ascii="宋体" w:hAnsi="宋体"/>
        <w:szCs w:val="18"/>
        <w:lang w:eastAsia="zh-CN"/>
      </w:rPr>
    </w:pPr>
  </w:p>
  <w:p>
    <w:pPr>
      <w:pStyle w:val="14"/>
      <w:pBdr>
        <w:bottom w:val="single" w:color="auto" w:sz="4" w:space="1"/>
      </w:pBdr>
      <w:jc w:val="left"/>
      <w:rPr>
        <w:rFonts w:hint="eastAsia" w:ascii="宋体" w:hAnsi="宋体"/>
        <w:szCs w:val="18"/>
        <w:lang w:eastAsia="zh-CN"/>
      </w:rPr>
    </w:pPr>
  </w:p>
  <w:p>
    <w:pPr>
      <w:pStyle w:val="14"/>
      <w:pBdr>
        <w:bottom w:val="single" w:color="auto" w:sz="4" w:space="1"/>
      </w:pBdr>
      <w:tabs>
        <w:tab w:val="left" w:pos="6513"/>
        <w:tab w:val="clear" w:pos="8306"/>
      </w:tabs>
      <w:jc w:val="left"/>
      <w:rPr>
        <w:rFonts w:hint="eastAsia" w:ascii="宋体" w:hAnsi="宋体"/>
        <w:szCs w:val="18"/>
      </w:rPr>
    </w:pPr>
    <w:r>
      <w:rPr>
        <w:rFonts w:hint="eastAsia" w:ascii="宋体" w:hAnsi="宋体"/>
        <w:szCs w:val="18"/>
        <w:lang w:eastAsia="zh-CN"/>
      </w:rPr>
      <w:t>润安大厦室内外入户总给水管道改造</w:t>
    </w:r>
    <w:r>
      <w:rPr>
        <w:rFonts w:hint="eastAsia" w:ascii="宋体" w:hAnsi="宋体"/>
        <w:szCs w:val="18"/>
      </w:rPr>
      <w:t>项目招标文件</w:t>
    </w:r>
  </w:p>
  <w:p>
    <w:pPr>
      <w:pStyle w:val="14"/>
      <w:pBdr>
        <w:bottom w:val="single" w:color="auto" w:sz="4" w:space="1"/>
      </w:pBdr>
      <w:tabs>
        <w:tab w:val="left" w:pos="6513"/>
        <w:tab w:val="clear" w:pos="8306"/>
      </w:tabs>
      <w:jc w:val="left"/>
      <w:rPr>
        <w:rFonts w:hint="eastAsia" w:cs="仿宋"/>
        <w:b/>
        <w:sz w:val="28"/>
        <w:szCs w:val="32"/>
        <w:lang w:val="en-US" w:eastAsia="zh-CN"/>
      </w:rPr>
    </w:pPr>
  </w:p>
  <w:p>
    <w:pPr>
      <w:pStyle w:val="14"/>
      <w:pBdr>
        <w:bottom w:val="single" w:color="auto" w:sz="4" w:space="1"/>
      </w:pBdr>
      <w:tabs>
        <w:tab w:val="left" w:pos="6513"/>
        <w:tab w:val="clear" w:pos="8306"/>
      </w:tabs>
      <w:jc w:val="left"/>
      <w:rPr>
        <w:rFonts w:hint="eastAsia" w:ascii="宋体" w:hAnsi="宋体" w:eastAsia="宋体"/>
        <w:szCs w:val="18"/>
        <w:lang w:eastAsia="zh-CN"/>
      </w:rPr>
    </w:pPr>
    <w:r>
      <w:rPr>
        <w:rFonts w:hint="eastAsia" w:ascii="宋体" w:hAnsi="宋体"/>
        <w:szCs w:val="18"/>
        <w:lang w:eastAsia="zh-C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jc w:val="left"/>
      <w:rPr>
        <w:rFonts w:hint="eastAsia" w:ascii="宋体" w:hAnsi="宋体"/>
        <w:szCs w:val="18"/>
      </w:rPr>
    </w:pPr>
  </w:p>
  <w:p>
    <w:pPr>
      <w:pStyle w:val="1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33325"/>
    <w:multiLevelType w:val="singleLevel"/>
    <w:tmpl w:val="08133325"/>
    <w:lvl w:ilvl="0" w:tentative="0">
      <w:start w:val="2"/>
      <w:numFmt w:val="decimal"/>
      <w:suff w:val="nothing"/>
      <w:lvlText w:val="%1、"/>
      <w:lvlJc w:val="left"/>
    </w:lvl>
  </w:abstractNum>
  <w:abstractNum w:abstractNumId="1">
    <w:nsid w:val="24312B93"/>
    <w:multiLevelType w:val="multilevel"/>
    <w:tmpl w:val="24312B93"/>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993203F"/>
    <w:multiLevelType w:val="singleLevel"/>
    <w:tmpl w:val="5993203F"/>
    <w:lvl w:ilvl="0" w:tentative="0">
      <w:start w:val="2"/>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2Nzc4MWU0NmY3MzhiOTZjZGUyMjE1NWE4MzcxOTIifQ=="/>
  </w:docVars>
  <w:rsids>
    <w:rsidRoot w:val="00000000"/>
    <w:rsid w:val="0227350C"/>
    <w:rsid w:val="024A3A7C"/>
    <w:rsid w:val="02CD1F13"/>
    <w:rsid w:val="053973EC"/>
    <w:rsid w:val="05723E6E"/>
    <w:rsid w:val="06227A27"/>
    <w:rsid w:val="081C4684"/>
    <w:rsid w:val="08F05FF0"/>
    <w:rsid w:val="09F204B1"/>
    <w:rsid w:val="0A5847B8"/>
    <w:rsid w:val="0A742C74"/>
    <w:rsid w:val="0B646ACD"/>
    <w:rsid w:val="0BA67124"/>
    <w:rsid w:val="0C396B46"/>
    <w:rsid w:val="0C5D2116"/>
    <w:rsid w:val="0D49663A"/>
    <w:rsid w:val="0D7965D4"/>
    <w:rsid w:val="0E136F47"/>
    <w:rsid w:val="0EC87A33"/>
    <w:rsid w:val="0F871CB8"/>
    <w:rsid w:val="1007766B"/>
    <w:rsid w:val="1077526D"/>
    <w:rsid w:val="108E0093"/>
    <w:rsid w:val="10D95F27"/>
    <w:rsid w:val="12617F82"/>
    <w:rsid w:val="127001F4"/>
    <w:rsid w:val="13DF3ED1"/>
    <w:rsid w:val="13FF0F8C"/>
    <w:rsid w:val="1441080F"/>
    <w:rsid w:val="15DD54EA"/>
    <w:rsid w:val="16E339CF"/>
    <w:rsid w:val="188220EB"/>
    <w:rsid w:val="188449CB"/>
    <w:rsid w:val="195A763A"/>
    <w:rsid w:val="19CC6629"/>
    <w:rsid w:val="1BCA5B8E"/>
    <w:rsid w:val="1C49716D"/>
    <w:rsid w:val="1D0E19F8"/>
    <w:rsid w:val="1DA767F2"/>
    <w:rsid w:val="1DAD51CD"/>
    <w:rsid w:val="1DDD2B9D"/>
    <w:rsid w:val="1E40131C"/>
    <w:rsid w:val="20B3409F"/>
    <w:rsid w:val="22F463EF"/>
    <w:rsid w:val="23125F7C"/>
    <w:rsid w:val="23283D44"/>
    <w:rsid w:val="237D1FDA"/>
    <w:rsid w:val="2536529E"/>
    <w:rsid w:val="268C26B5"/>
    <w:rsid w:val="273E6BF3"/>
    <w:rsid w:val="273F1BE5"/>
    <w:rsid w:val="2866387B"/>
    <w:rsid w:val="2AB7705E"/>
    <w:rsid w:val="2ADF3CE2"/>
    <w:rsid w:val="2BEE0681"/>
    <w:rsid w:val="2C8141F2"/>
    <w:rsid w:val="2D1E22AB"/>
    <w:rsid w:val="2D336686"/>
    <w:rsid w:val="2DA37249"/>
    <w:rsid w:val="2DE147BC"/>
    <w:rsid w:val="2F7355F5"/>
    <w:rsid w:val="2FDD1862"/>
    <w:rsid w:val="2FEF6776"/>
    <w:rsid w:val="303A1D43"/>
    <w:rsid w:val="310D15A9"/>
    <w:rsid w:val="33CA19D4"/>
    <w:rsid w:val="34161F51"/>
    <w:rsid w:val="341C4A20"/>
    <w:rsid w:val="35C91CF6"/>
    <w:rsid w:val="382B0567"/>
    <w:rsid w:val="39373A1D"/>
    <w:rsid w:val="3AC003DD"/>
    <w:rsid w:val="3D3E0D3C"/>
    <w:rsid w:val="3EAA357F"/>
    <w:rsid w:val="3EEE1898"/>
    <w:rsid w:val="40316936"/>
    <w:rsid w:val="403A57EB"/>
    <w:rsid w:val="40B87FA7"/>
    <w:rsid w:val="40BD759F"/>
    <w:rsid w:val="40D21EC7"/>
    <w:rsid w:val="413466DE"/>
    <w:rsid w:val="413B46F3"/>
    <w:rsid w:val="41961147"/>
    <w:rsid w:val="4288661A"/>
    <w:rsid w:val="42D14F90"/>
    <w:rsid w:val="439720E1"/>
    <w:rsid w:val="43C0101A"/>
    <w:rsid w:val="472B476C"/>
    <w:rsid w:val="47B440D5"/>
    <w:rsid w:val="4AEA6060"/>
    <w:rsid w:val="4AEB7C8B"/>
    <w:rsid w:val="4EDC705B"/>
    <w:rsid w:val="4F284A97"/>
    <w:rsid w:val="4F2A0A79"/>
    <w:rsid w:val="4F821014"/>
    <w:rsid w:val="502913D8"/>
    <w:rsid w:val="50D92DFE"/>
    <w:rsid w:val="514D7488"/>
    <w:rsid w:val="51DC5715"/>
    <w:rsid w:val="529023F0"/>
    <w:rsid w:val="5305612D"/>
    <w:rsid w:val="53CE29C2"/>
    <w:rsid w:val="53DB20FE"/>
    <w:rsid w:val="54C02FB0"/>
    <w:rsid w:val="54F36F96"/>
    <w:rsid w:val="56424FA2"/>
    <w:rsid w:val="56C553AE"/>
    <w:rsid w:val="56D7393C"/>
    <w:rsid w:val="577D2860"/>
    <w:rsid w:val="590A0C3C"/>
    <w:rsid w:val="5A256370"/>
    <w:rsid w:val="5A36306F"/>
    <w:rsid w:val="5AD20FEA"/>
    <w:rsid w:val="5B493939"/>
    <w:rsid w:val="5C8327EB"/>
    <w:rsid w:val="5EA0413A"/>
    <w:rsid w:val="601B6F8F"/>
    <w:rsid w:val="610A4174"/>
    <w:rsid w:val="62B57DA9"/>
    <w:rsid w:val="65357B1E"/>
    <w:rsid w:val="65376EAC"/>
    <w:rsid w:val="65606CA2"/>
    <w:rsid w:val="656C7DA5"/>
    <w:rsid w:val="65A16F15"/>
    <w:rsid w:val="65D25867"/>
    <w:rsid w:val="66A90408"/>
    <w:rsid w:val="66E77BCB"/>
    <w:rsid w:val="66EA3320"/>
    <w:rsid w:val="675A2DE0"/>
    <w:rsid w:val="6771242C"/>
    <w:rsid w:val="67EB7247"/>
    <w:rsid w:val="691F3829"/>
    <w:rsid w:val="69342138"/>
    <w:rsid w:val="694349D2"/>
    <w:rsid w:val="694B7EC7"/>
    <w:rsid w:val="6BCF6E80"/>
    <w:rsid w:val="6C701301"/>
    <w:rsid w:val="6DCD1DC8"/>
    <w:rsid w:val="6E14501E"/>
    <w:rsid w:val="6E8F1CC3"/>
    <w:rsid w:val="6F3336E9"/>
    <w:rsid w:val="6F345CB8"/>
    <w:rsid w:val="6F636DDA"/>
    <w:rsid w:val="6F922B07"/>
    <w:rsid w:val="6FF645A8"/>
    <w:rsid w:val="706E310B"/>
    <w:rsid w:val="715C0189"/>
    <w:rsid w:val="71D2496C"/>
    <w:rsid w:val="727A5012"/>
    <w:rsid w:val="72F14C16"/>
    <w:rsid w:val="74C0729B"/>
    <w:rsid w:val="7530050F"/>
    <w:rsid w:val="770863CF"/>
    <w:rsid w:val="78232A2D"/>
    <w:rsid w:val="7829530E"/>
    <w:rsid w:val="78A07E89"/>
    <w:rsid w:val="7AD1051F"/>
    <w:rsid w:val="7B4F4A3A"/>
    <w:rsid w:val="7C81025F"/>
    <w:rsid w:val="7C9F1840"/>
    <w:rsid w:val="7D0B583E"/>
    <w:rsid w:val="7DA43B37"/>
    <w:rsid w:val="7E4B1BAC"/>
    <w:rsid w:val="7E9171DD"/>
    <w:rsid w:val="7E9429C1"/>
    <w:rsid w:val="7EA01209"/>
    <w:rsid w:val="7EC34622"/>
    <w:rsid w:val="7F2007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99"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qFormat="1" w:unhideWhenUsed="0" w:uiPriority="39"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6">
    <w:name w:val="heading 1"/>
    <w:basedOn w:val="1"/>
    <w:next w:val="1"/>
    <w:qFormat/>
    <w:uiPriority w:val="99"/>
    <w:pPr>
      <w:keepNext/>
      <w:keepLines/>
      <w:spacing w:before="340" w:after="330" w:line="576" w:lineRule="auto"/>
      <w:outlineLvl w:val="0"/>
    </w:pPr>
    <w:rPr>
      <w:b/>
      <w:bCs/>
      <w:kern w:val="44"/>
      <w:sz w:val="44"/>
      <w:szCs w:val="44"/>
    </w:rPr>
  </w:style>
  <w:style w:type="paragraph" w:styleId="7">
    <w:name w:val="heading 2"/>
    <w:basedOn w:val="1"/>
    <w:next w:val="1"/>
    <w:qFormat/>
    <w:uiPriority w:val="0"/>
    <w:pPr>
      <w:keepNext/>
      <w:keepLines/>
      <w:spacing w:before="260" w:beforeLines="0" w:after="260" w:afterLines="0" w:line="413" w:lineRule="auto"/>
      <w:outlineLvl w:val="1"/>
    </w:pPr>
    <w:rPr>
      <w:rFonts w:ascii="Arial" w:hAnsi="Arial" w:eastAsia="黑体"/>
      <w:b/>
      <w:bCs/>
      <w:sz w:val="32"/>
      <w:szCs w:val="32"/>
    </w:rPr>
  </w:style>
  <w:style w:type="paragraph" w:styleId="8">
    <w:name w:val="heading 3"/>
    <w:basedOn w:val="1"/>
    <w:next w:val="1"/>
    <w:qFormat/>
    <w:uiPriority w:val="99"/>
    <w:pPr>
      <w:keepNext/>
      <w:keepLines/>
      <w:spacing w:before="260" w:after="260" w:line="415" w:lineRule="auto"/>
      <w:jc w:val="center"/>
      <w:outlineLvl w:val="2"/>
    </w:pPr>
    <w:rPr>
      <w:rFonts w:ascii="宋体"/>
      <w:b/>
      <w:bCs/>
      <w:kern w:val="0"/>
      <w:sz w:val="32"/>
      <w:szCs w:val="32"/>
    </w:rPr>
  </w:style>
  <w:style w:type="character" w:default="1" w:styleId="19">
    <w:name w:val="Default Paragraph Font"/>
    <w:semiHidden/>
    <w:qFormat/>
    <w:uiPriority w:val="0"/>
  </w:style>
  <w:style w:type="table" w:default="1" w:styleId="21">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ascii="Calibri" w:hAnsi="Calibri"/>
      <w:kern w:val="2"/>
      <w:sz w:val="21"/>
      <w:szCs w:val="22"/>
    </w:rPr>
  </w:style>
  <w:style w:type="paragraph" w:styleId="3">
    <w:name w:val="Body Text Indent"/>
    <w:basedOn w:val="1"/>
    <w:next w:val="4"/>
    <w:qFormat/>
    <w:uiPriority w:val="0"/>
    <w:pPr>
      <w:spacing w:after="120" w:afterLines="0"/>
      <w:ind w:left="420" w:leftChars="200"/>
    </w:pPr>
    <w:rPr>
      <w:kern w:val="2"/>
      <w:sz w:val="21"/>
      <w:szCs w:val="24"/>
    </w:rPr>
  </w:style>
  <w:style w:type="paragraph" w:styleId="4">
    <w:name w:val="envelope return"/>
    <w:basedOn w:val="1"/>
    <w:next w:val="5"/>
    <w:qFormat/>
    <w:uiPriority w:val="0"/>
    <w:pPr>
      <w:wordWrap w:val="0"/>
      <w:adjustRightInd w:val="0"/>
      <w:snapToGrid w:val="0"/>
      <w:spacing w:line="360" w:lineRule="atLeast"/>
      <w:textAlignment w:val="baseline"/>
    </w:pPr>
    <w:rPr>
      <w:rFonts w:ascii="Arial" w:hAnsi="Arial" w:eastAsia="BatangChe"/>
      <w:kern w:val="0"/>
      <w:sz w:val="20"/>
      <w:lang w:eastAsia="ko-KR"/>
    </w:rPr>
  </w:style>
  <w:style w:type="paragraph" w:styleId="5">
    <w:name w:val="toc 7"/>
    <w:basedOn w:val="1"/>
    <w:next w:val="1"/>
    <w:qFormat/>
    <w:uiPriority w:val="39"/>
    <w:pPr>
      <w:ind w:left="1260"/>
      <w:jc w:val="left"/>
    </w:pPr>
    <w:rPr>
      <w:szCs w:val="21"/>
    </w:rPr>
  </w:style>
  <w:style w:type="paragraph" w:styleId="9">
    <w:name w:val="annotation text"/>
    <w:basedOn w:val="1"/>
    <w:qFormat/>
    <w:uiPriority w:val="99"/>
    <w:pPr>
      <w:jc w:val="left"/>
    </w:pPr>
    <w:rPr>
      <w:rFonts w:ascii="Times New Roman" w:hAnsi="Times New Roman"/>
      <w:szCs w:val="20"/>
    </w:rPr>
  </w:style>
  <w:style w:type="paragraph" w:styleId="10">
    <w:name w:val="Body Text"/>
    <w:basedOn w:val="1"/>
    <w:next w:val="1"/>
    <w:qFormat/>
    <w:uiPriority w:val="0"/>
    <w:pPr>
      <w:tabs>
        <w:tab w:val="left" w:pos="720"/>
      </w:tabs>
      <w:adjustRightInd w:val="0"/>
      <w:spacing w:line="360" w:lineRule="auto"/>
      <w:ind w:firstLine="0" w:firstLineChars="0"/>
      <w:textAlignment w:val="baseline"/>
    </w:pPr>
    <w:rPr>
      <w:rFonts w:ascii="宋体" w:hAnsi="Times New Roman" w:eastAsia="宋体"/>
      <w:color w:val="auto"/>
      <w:spacing w:val="0"/>
      <w:sz w:val="28"/>
      <w:szCs w:val="20"/>
    </w:rPr>
  </w:style>
  <w:style w:type="paragraph" w:styleId="11">
    <w:name w:val="toc 3"/>
    <w:basedOn w:val="1"/>
    <w:next w:val="1"/>
    <w:qFormat/>
    <w:uiPriority w:val="39"/>
    <w:pPr>
      <w:ind w:left="420"/>
      <w:jc w:val="left"/>
    </w:pPr>
    <w:rPr>
      <w:i/>
      <w:iCs/>
      <w:szCs w:val="24"/>
    </w:rPr>
  </w:style>
  <w:style w:type="paragraph" w:styleId="12">
    <w:name w:val="Plain Text"/>
    <w:basedOn w:val="1"/>
    <w:qFormat/>
    <w:uiPriority w:val="0"/>
    <w:rPr>
      <w:rFonts w:ascii="宋体" w:hAnsi="Courier New"/>
      <w:kern w:val="0"/>
      <w:sz w:val="20"/>
    </w:rPr>
  </w:style>
  <w:style w:type="paragraph" w:styleId="13">
    <w:name w:val="footer"/>
    <w:basedOn w:val="1"/>
    <w:qFormat/>
    <w:uiPriority w:val="99"/>
    <w:pPr>
      <w:tabs>
        <w:tab w:val="center" w:pos="4153"/>
        <w:tab w:val="right" w:pos="8306"/>
      </w:tabs>
      <w:snapToGrid w:val="0"/>
      <w:jc w:val="left"/>
    </w:pPr>
    <w:rPr>
      <w:kern w:val="2"/>
      <w:sz w:val="18"/>
      <w:szCs w:val="18"/>
    </w:rPr>
  </w:style>
  <w:style w:type="paragraph" w:styleId="14">
    <w:name w:val="header"/>
    <w:basedOn w:val="1"/>
    <w:qFormat/>
    <w:uiPriority w:val="99"/>
    <w:pPr>
      <w:pBdr>
        <w:bottom w:val="single" w:color="auto" w:sz="6" w:space="1"/>
      </w:pBdr>
      <w:tabs>
        <w:tab w:val="center" w:pos="4153"/>
        <w:tab w:val="right" w:pos="8306"/>
      </w:tabs>
      <w:snapToGrid w:val="0"/>
      <w:jc w:val="center"/>
    </w:pPr>
    <w:rPr>
      <w:kern w:val="0"/>
      <w:sz w:val="20"/>
    </w:rPr>
  </w:style>
  <w:style w:type="paragraph" w:styleId="15">
    <w:name w:val="toc 1"/>
    <w:basedOn w:val="1"/>
    <w:next w:val="1"/>
    <w:qFormat/>
    <w:uiPriority w:val="39"/>
    <w:pPr>
      <w:spacing w:before="120" w:after="120"/>
      <w:jc w:val="left"/>
    </w:pPr>
    <w:rPr>
      <w:caps/>
      <w:szCs w:val="24"/>
    </w:rPr>
  </w:style>
  <w:style w:type="paragraph" w:styleId="16">
    <w:name w:val="List"/>
    <w:basedOn w:val="1"/>
    <w:qFormat/>
    <w:uiPriority w:val="0"/>
    <w:pPr>
      <w:ind w:left="200" w:hanging="200" w:hangingChars="200"/>
    </w:pPr>
  </w:style>
  <w:style w:type="paragraph" w:styleId="17">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18">
    <w:name w:val="index 1"/>
    <w:basedOn w:val="1"/>
    <w:next w:val="1"/>
    <w:qFormat/>
    <w:uiPriority w:val="99"/>
    <w:pPr>
      <w:jc w:val="center"/>
    </w:pPr>
    <w:rPr>
      <w:rFonts w:ascii="仿宋_GB2312" w:eastAsia="仿宋_GB2312"/>
      <w:b/>
      <w:bCs/>
      <w:sz w:val="28"/>
    </w:rPr>
  </w:style>
  <w:style w:type="character" w:styleId="20">
    <w:name w:val="page number"/>
    <w:qFormat/>
    <w:uiPriority w:val="0"/>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3">
    <w:name w:val="首行缩进"/>
    <w:basedOn w:val="1"/>
    <w:qFormat/>
    <w:uiPriority w:val="99"/>
    <w:pPr>
      <w:spacing w:line="360" w:lineRule="auto"/>
      <w:ind w:firstLine="480" w:firstLineChars="200"/>
    </w:pPr>
    <w:rPr>
      <w:sz w:val="24"/>
      <w:lang w:val="zh-CN"/>
    </w:rPr>
  </w:style>
  <w:style w:type="paragraph" w:customStyle="1" w:styleId="24">
    <w:name w:val="标题 Char Char"/>
    <w:basedOn w:val="1"/>
    <w:qFormat/>
    <w:uiPriority w:val="99"/>
    <w:pPr>
      <w:jc w:val="center"/>
      <w:outlineLvl w:val="0"/>
    </w:pPr>
    <w:rPr>
      <w:rFonts w:ascii="Arial" w:hAnsi="Arial"/>
      <w:b/>
      <w:bCs/>
      <w:sz w:val="32"/>
      <w:szCs w:val="32"/>
    </w:rPr>
  </w:style>
  <w:style w:type="paragraph" w:customStyle="1" w:styleId="25">
    <w:name w:val="TOC 标题"/>
    <w:basedOn w:val="6"/>
    <w:next w:val="1"/>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26">
    <w:name w:val="正文1 Char Char Char Char"/>
    <w:basedOn w:val="19"/>
    <w:link w:val="27"/>
    <w:qFormat/>
    <w:locked/>
    <w:uiPriority w:val="99"/>
  </w:style>
  <w:style w:type="paragraph" w:customStyle="1" w:styleId="27">
    <w:name w:val="正文1 Char Char Char"/>
    <w:basedOn w:val="1"/>
    <w:link w:val="26"/>
    <w:qFormat/>
    <w:uiPriority w:val="99"/>
    <w:pPr>
      <w:spacing w:line="360" w:lineRule="auto"/>
      <w:ind w:firstLine="200" w:firstLineChars="200"/>
    </w:pPr>
  </w:style>
  <w:style w:type="paragraph" w:customStyle="1" w:styleId="28">
    <w:name w:val="xl31"/>
    <w:basedOn w:val="1"/>
    <w:qFormat/>
    <w:uiPriority w:val="99"/>
    <w:pPr>
      <w:widowControl/>
      <w:spacing w:before="100" w:beforeAutospacing="1" w:after="100" w:afterAutospacing="1"/>
      <w:jc w:val="center"/>
    </w:pPr>
    <w:rPr>
      <w:rFonts w:ascii="宋体" w:hAnsi="宋体"/>
      <w:b/>
      <w:bCs/>
      <w:kern w:val="0"/>
      <w:sz w:val="28"/>
      <w:szCs w:val="28"/>
    </w:rPr>
  </w:style>
  <w:style w:type="paragraph" w:customStyle="1" w:styleId="29">
    <w:name w:val="列出段落"/>
    <w:basedOn w:val="1"/>
    <w:qFormat/>
    <w:uiPriority w:val="0"/>
    <w:pPr>
      <w:ind w:firstLine="420" w:firstLineChars="200"/>
    </w:pPr>
    <w:rPr>
      <w:szCs w:val="24"/>
    </w:rPr>
  </w:style>
  <w:style w:type="paragraph" w:customStyle="1" w:styleId="30">
    <w:name w:val="Table Paragraph"/>
    <w:basedOn w:val="1"/>
    <w:qFormat/>
    <w:uiPriority w:val="0"/>
    <w:pPr>
      <w:keepNext w:val="0"/>
      <w:keepLines w:val="0"/>
      <w:widowControl w:val="0"/>
      <w:suppressLineNumbers w:val="0"/>
      <w:autoSpaceDE w:val="0"/>
      <w:autoSpaceDN w:val="0"/>
      <w:spacing w:before="0" w:beforeAutospacing="0" w:after="0" w:afterAutospacing="0"/>
      <w:ind w:left="0" w:right="0"/>
      <w:jc w:val="left"/>
    </w:pPr>
    <w:rPr>
      <w:rFonts w:hint="eastAsia" w:ascii="宋体" w:hAnsi="宋体" w:eastAsia="宋体" w:cs="宋体"/>
      <w:kern w:val="0"/>
      <w:sz w:val="22"/>
      <w:szCs w:val="22"/>
      <w:lang w:val="en-US" w:eastAsia="zh-CN" w:bidi="ar"/>
    </w:rPr>
  </w:style>
  <w:style w:type="table" w:customStyle="1" w:styleId="31">
    <w:name w:val="Table Normal"/>
    <w:basedOn w:val="21"/>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0" w:type="dxa"/>
        <w:bottom w:w="0" w:type="dxa"/>
        <w:right w:w="0" w:type="dxa"/>
      </w:tblCellMar>
    </w:tblPr>
  </w:style>
  <w:style w:type="paragraph" w:customStyle="1" w:styleId="32">
    <w:name w:val="D&amp;L"/>
    <w:basedOn w:val="14"/>
    <w:qFormat/>
    <w:uiPriority w:val="0"/>
    <w:pPr>
      <w:pBdr>
        <w:bottom w:val="thinThickSmallGap" w:color="auto" w:sz="18" w:space="1"/>
      </w:pBdr>
      <w:adjustRightInd w:val="0"/>
      <w:snapToGrid/>
      <w:spacing w:line="240" w:lineRule="atLeast"/>
    </w:pPr>
    <w:rPr>
      <w:kern w:val="0"/>
      <w:sz w:val="24"/>
      <w:szCs w:val="20"/>
    </w:rPr>
  </w:style>
  <w:style w:type="paragraph" w:customStyle="1" w:styleId="33">
    <w:name w:val="国内标题2"/>
    <w:basedOn w:val="7"/>
    <w:qFormat/>
    <w:uiPriority w:val="0"/>
  </w:style>
  <w:style w:type="paragraph" w:styleId="3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5677</Words>
  <Characters>6002</Characters>
  <Lines>0</Lines>
  <Paragraphs>0</Paragraphs>
  <TotalTime>17</TotalTime>
  <ScaleCrop>false</ScaleCrop>
  <LinksUpToDate>false</LinksUpToDate>
  <CharactersWithSpaces>6487</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2023-04-15T12:50:00Z</dcterms:created>
  <dc:creator>PC</dc:creator>
  <cp:lastModifiedBy>王立云</cp:lastModifiedBy>
  <cp:lastPrinted>2023-09-02T08:13:00Z</cp:lastPrinted>
  <dcterms:modified xsi:type="dcterms:W3CDTF">2023-09-11T09:14:47Z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F97C4ED3C4FB48B4814BFAB18C1D4CE7_12</vt:lpwstr>
  </property>
</Properties>
</file>